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bookmarkStart w:id="0" w:name="_GoBack"/>
      <w:bookmarkEnd w:id="0"/>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
          <w:bCs/>
          <w:color w:val="000000"/>
          <w:sz w:val="28"/>
          <w:szCs w:val="28"/>
          <w:lang w:val="en-US" w:eastAsia="ru-RU"/>
        </w:rPr>
        <w:t xml:space="preserve">                                          </w:t>
      </w:r>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
          <w:bCs/>
          <w:color w:val="000000"/>
          <w:sz w:val="28"/>
          <w:szCs w:val="28"/>
          <w:lang w:eastAsia="ru-RU"/>
        </w:rPr>
        <w:tab/>
      </w:r>
      <w:r w:rsidRPr="00B07315">
        <w:rPr>
          <w:rFonts w:ascii="Times New Roman" w:eastAsia="Times New Roman" w:hAnsi="Times New Roman" w:cs="Times New Roman"/>
          <w:bCs/>
          <w:color w:val="000000"/>
          <w:sz w:val="16"/>
          <w:szCs w:val="16"/>
          <w:lang w:eastAsia="ru-RU"/>
        </w:rPr>
        <w:t>Додаток 38</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r>
      <w:r w:rsidRPr="00B07315">
        <w:rPr>
          <w:rFonts w:ascii="Times New Roman" w:eastAsia="Times New Roman" w:hAnsi="Times New Roman" w:cs="Times New Roman"/>
          <w:bCs/>
          <w:color w:val="000000"/>
          <w:sz w:val="16"/>
          <w:szCs w:val="16"/>
          <w:lang w:eastAsia="ru-RU"/>
        </w:rPr>
        <w:tab/>
        <w:t>цінних паперів (пункт1 глави 4 розділу III)</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8"/>
          <w:szCs w:val="28"/>
          <w:lang w:val="ru-RU" w:eastAsia="ru-RU"/>
        </w:rPr>
      </w:pP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p>
    <w:p w:rsidR="00B07315" w:rsidRPr="00B07315" w:rsidRDefault="00B07315" w:rsidP="00B07315">
      <w:pPr>
        <w:spacing w:after="0" w:line="240" w:lineRule="auto"/>
        <w:outlineLvl w:val="2"/>
        <w:rPr>
          <w:rFonts w:ascii="Times New Roman" w:eastAsia="Times New Roman" w:hAnsi="Times New Roman" w:cs="Times New Roman"/>
          <w:b/>
          <w:bCs/>
          <w:color w:val="000000"/>
          <w:sz w:val="28"/>
          <w:szCs w:val="28"/>
          <w:lang w:val="ru-RU" w:eastAsia="ru-RU"/>
        </w:rPr>
      </w:pP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r>
      <w:r w:rsidRPr="00B07315">
        <w:rPr>
          <w:rFonts w:ascii="Times New Roman" w:eastAsia="Times New Roman" w:hAnsi="Times New Roman" w:cs="Times New Roman"/>
          <w:b/>
          <w:bCs/>
          <w:color w:val="000000"/>
          <w:sz w:val="28"/>
          <w:szCs w:val="28"/>
          <w:lang w:val="ru-RU" w:eastAsia="ru-RU"/>
        </w:rPr>
        <w:tab/>
        <w:t>Титульний аркуш</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ru-RU"/>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ru-RU"/>
        </w:rPr>
      </w:pPr>
    </w:p>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single"/>
          <w:lang w:val="en-US" w:eastAsia="ru-RU"/>
        </w:rPr>
      </w:pPr>
      <w:r w:rsidRPr="00B07315">
        <w:rPr>
          <w:rFonts w:ascii="Times New Roman" w:eastAsia="Times New Roman" w:hAnsi="Times New Roman" w:cs="Times New Roman"/>
          <w:b/>
          <w:bCs/>
          <w:color w:val="000000"/>
          <w:sz w:val="28"/>
          <w:szCs w:val="28"/>
          <w:lang w:eastAsia="ru-RU"/>
        </w:rPr>
        <w:t xml:space="preserve">         </w:t>
      </w:r>
      <w:r w:rsidRPr="00B07315">
        <w:rPr>
          <w:rFonts w:ascii="Times New Roman" w:eastAsia="Times New Roman" w:hAnsi="Times New Roman" w:cs="Times New Roman"/>
          <w:b/>
          <w:bCs/>
          <w:color w:val="000000"/>
          <w:sz w:val="28"/>
          <w:szCs w:val="28"/>
          <w:lang w:val="en-US" w:eastAsia="ru-RU"/>
        </w:rPr>
        <w:t xml:space="preserve">     </w:t>
      </w:r>
      <w:r w:rsidRPr="00B07315">
        <w:rPr>
          <w:rFonts w:ascii="Times New Roman" w:eastAsia="Times New Roman" w:hAnsi="Times New Roman" w:cs="Times New Roman"/>
          <w:b/>
          <w:bCs/>
          <w:color w:val="000000"/>
          <w:sz w:val="20"/>
          <w:szCs w:val="20"/>
          <w:u w:val="single"/>
          <w:lang w:val="en-US" w:eastAsia="ru-RU"/>
        </w:rPr>
        <w:t>24.04.2019</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r w:rsidRPr="00B07315">
        <w:rPr>
          <w:rFonts w:ascii="Times New Roman" w:eastAsia="Times New Roman" w:hAnsi="Times New Roman" w:cs="Times New Roman"/>
          <w:b/>
          <w:bCs/>
          <w:color w:val="000000"/>
          <w:sz w:val="20"/>
          <w:szCs w:val="20"/>
          <w:lang w:val="ru-RU" w:eastAsia="ru-RU"/>
        </w:rPr>
        <w:t xml:space="preserve">            </w:t>
      </w:r>
      <w:r w:rsidRPr="00B07315">
        <w:rPr>
          <w:rFonts w:ascii="Times New Roman" w:eastAsia="Times New Roman" w:hAnsi="Times New Roman" w:cs="Times New Roman"/>
          <w:b/>
          <w:bCs/>
          <w:color w:val="000000"/>
          <w:sz w:val="20"/>
          <w:szCs w:val="20"/>
          <w:lang w:eastAsia="ru-RU"/>
        </w:rPr>
        <w:t xml:space="preserve"> (</w:t>
      </w:r>
      <w:r w:rsidRPr="00B07315">
        <w:rPr>
          <w:rFonts w:ascii="Times New Roman" w:eastAsia="Times New Roman" w:hAnsi="Times New Roman" w:cs="Times New Roman"/>
          <w:bCs/>
          <w:color w:val="000000"/>
          <w:sz w:val="16"/>
          <w:szCs w:val="16"/>
          <w:lang w:eastAsia="ru-RU"/>
        </w:rPr>
        <w:t xml:space="preserve">дата реєстрації емітентом </w:t>
      </w:r>
      <w:r w:rsidRPr="00B07315">
        <w:rPr>
          <w:rFonts w:ascii="Times New Roman" w:eastAsia="Times New Roman" w:hAnsi="Times New Roman" w:cs="Times New Roman"/>
          <w:bCs/>
          <w:color w:val="000000"/>
          <w:sz w:val="16"/>
          <w:szCs w:val="16"/>
          <w:lang w:eastAsia="ru-RU"/>
        </w:rPr>
        <w:br/>
        <w:t xml:space="preserve">                  електронного документа)</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val="en-US" w:eastAsia="ru-RU"/>
        </w:rPr>
      </w:pPr>
      <w:r w:rsidRPr="00B07315">
        <w:rPr>
          <w:rFonts w:ascii="Times New Roman" w:eastAsia="Times New Roman" w:hAnsi="Times New Roman" w:cs="Times New Roman"/>
          <w:bCs/>
          <w:color w:val="000000"/>
          <w:sz w:val="16"/>
          <w:szCs w:val="16"/>
          <w:lang w:val="ru-RU" w:eastAsia="ru-RU"/>
        </w:rPr>
        <w:t xml:space="preserve">               </w:t>
      </w:r>
      <w:r w:rsidRPr="00B07315">
        <w:rPr>
          <w:rFonts w:ascii="Times New Roman" w:eastAsia="Times New Roman" w:hAnsi="Times New Roman" w:cs="Times New Roman"/>
          <w:bCs/>
          <w:color w:val="000000"/>
          <w:sz w:val="16"/>
          <w:szCs w:val="16"/>
          <w:lang w:eastAsia="ru-RU"/>
        </w:rPr>
        <w:t xml:space="preserve">№ </w:t>
      </w:r>
      <w:r w:rsidRPr="00B07315">
        <w:rPr>
          <w:rFonts w:ascii="Times New Roman" w:eastAsia="Times New Roman" w:hAnsi="Times New Roman" w:cs="Times New Roman"/>
          <w:b/>
          <w:bCs/>
          <w:color w:val="000000"/>
          <w:sz w:val="20"/>
          <w:szCs w:val="20"/>
          <w:u w:val="single"/>
          <w:lang w:val="en-US" w:eastAsia="ru-RU"/>
        </w:rPr>
        <w:t>27</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r w:rsidRPr="00B07315">
        <w:rPr>
          <w:rFonts w:ascii="Times New Roman" w:eastAsia="Times New Roman" w:hAnsi="Times New Roman" w:cs="Times New Roman"/>
          <w:bCs/>
          <w:color w:val="000000"/>
          <w:sz w:val="16"/>
          <w:szCs w:val="16"/>
          <w:lang w:val="ru-RU" w:eastAsia="ru-RU"/>
        </w:rPr>
        <w:t xml:space="preserve">                  </w:t>
      </w:r>
      <w:r w:rsidRPr="00B07315">
        <w:rPr>
          <w:rFonts w:ascii="Times New Roman" w:eastAsia="Times New Roman" w:hAnsi="Times New Roman" w:cs="Times New Roman"/>
          <w:bCs/>
          <w:color w:val="000000"/>
          <w:sz w:val="16"/>
          <w:szCs w:val="16"/>
          <w:lang w:eastAsia="ru-RU"/>
        </w:rPr>
        <w:t>вихідний реєстраційний</w:t>
      </w:r>
      <w:r w:rsidRPr="00B07315">
        <w:rPr>
          <w:rFonts w:ascii="Times New Roman" w:eastAsia="Times New Roman" w:hAnsi="Times New Roman" w:cs="Times New Roman"/>
          <w:bCs/>
          <w:color w:val="000000"/>
          <w:sz w:val="16"/>
          <w:szCs w:val="16"/>
          <w:lang w:eastAsia="ru-RU"/>
        </w:rPr>
        <w:br/>
        <w:t xml:space="preserve">                  номер електронного документа)</w:t>
      </w:r>
    </w:p>
    <w:p w:rsidR="00B07315" w:rsidRPr="00B07315" w:rsidRDefault="00B07315" w:rsidP="00B07315">
      <w:pPr>
        <w:spacing w:after="0" w:line="240" w:lineRule="auto"/>
        <w:outlineLvl w:val="2"/>
        <w:rPr>
          <w:rFonts w:ascii="Times New Roman" w:eastAsia="Times New Roman" w:hAnsi="Times New Roman" w:cs="Times New Roman"/>
          <w:bCs/>
          <w:color w:val="000000"/>
          <w:sz w:val="16"/>
          <w:szCs w:val="16"/>
          <w:lang w:eastAsia="ru-RU"/>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B07315" w:rsidRPr="00B07315" w:rsidTr="00CD5C34">
        <w:tc>
          <w:tcPr>
            <w:tcW w:w="5000" w:type="pct"/>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B07315">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B07315" w:rsidRPr="00B07315" w:rsidTr="00CD5C34">
        <w:tc>
          <w:tcPr>
            <w:tcW w:w="156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val="en-US" w:eastAsia="ru-RU"/>
              </w:rPr>
            </w:pPr>
            <w:r w:rsidRPr="00B07315">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val="ru-RU" w:eastAsia="ru-RU"/>
              </w:rPr>
            </w:pPr>
            <w:r w:rsidRPr="00B07315">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val="ru-RU" w:eastAsia="ru-RU"/>
              </w:rPr>
            </w:pPr>
            <w:r w:rsidRPr="00B07315">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val="ru-RU" w:eastAsia="ru-RU"/>
              </w:rPr>
            </w:pPr>
            <w:r w:rsidRPr="00B07315">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B07315" w:rsidRPr="00B07315" w:rsidRDefault="00B07315" w:rsidP="00B07315">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B07315">
              <w:rPr>
                <w:rFonts w:ascii="Times New Roman" w:eastAsia="Times New Roman" w:hAnsi="Times New Roman" w:cs="Times New Roman"/>
                <w:color w:val="000000"/>
                <w:sz w:val="20"/>
                <w:szCs w:val="20"/>
                <w:lang w:val="en-US" w:eastAsia="ru-RU"/>
              </w:rPr>
              <w:t>Вiтвiцький Iван Дем`янович</w:t>
            </w:r>
          </w:p>
        </w:tc>
      </w:tr>
      <w:tr w:rsidR="00B07315" w:rsidRPr="00B07315" w:rsidTr="00CD5C34">
        <w:tc>
          <w:tcPr>
            <w:tcW w:w="156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r w:rsidRPr="00B07315">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r w:rsidRPr="00B07315">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r w:rsidRPr="00B07315">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r w:rsidRPr="00B07315">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r w:rsidRPr="00B07315">
              <w:rPr>
                <w:rFonts w:ascii="Times New Roman" w:eastAsia="Times New Roman" w:hAnsi="Times New Roman" w:cs="Times New Roman"/>
                <w:color w:val="000000"/>
                <w:sz w:val="20"/>
                <w:szCs w:val="20"/>
                <w:lang w:val="ru-RU" w:eastAsia="ru-RU"/>
              </w:rPr>
              <w:t>(прізвище та ініціали керівника)</w:t>
            </w:r>
          </w:p>
        </w:tc>
      </w:tr>
      <w:tr w:rsidR="00B07315" w:rsidRPr="00B07315" w:rsidTr="00CD5C34">
        <w:trPr>
          <w:trHeight w:val="121"/>
        </w:trPr>
        <w:tc>
          <w:tcPr>
            <w:tcW w:w="5460" w:type="dxa"/>
            <w:gridSpan w:val="4"/>
            <w:vMerge w:val="restart"/>
            <w:tcMar>
              <w:top w:w="30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val="en-US" w:eastAsia="ru-RU"/>
              </w:rPr>
            </w:pPr>
          </w:p>
        </w:tc>
      </w:tr>
      <w:tr w:rsidR="00B07315" w:rsidRPr="00B07315" w:rsidTr="00CD5C34">
        <w:trPr>
          <w:trHeight w:val="44"/>
        </w:trPr>
        <w:tc>
          <w:tcPr>
            <w:tcW w:w="5460" w:type="dxa"/>
            <w:gridSpan w:val="4"/>
            <w:vMerge/>
            <w:vAlign w:val="center"/>
          </w:tcPr>
          <w:p w:rsidR="00B07315" w:rsidRPr="00B07315" w:rsidRDefault="00B07315" w:rsidP="00B07315">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4"/>
                <w:szCs w:val="24"/>
                <w:lang w:val="ru-RU" w:eastAsia="ru-RU"/>
              </w:rPr>
            </w:pPr>
          </w:p>
        </w:tc>
      </w:tr>
      <w:tr w:rsidR="00B07315" w:rsidRPr="00B07315" w:rsidTr="00CD5C34">
        <w:tc>
          <w:tcPr>
            <w:tcW w:w="9601" w:type="dxa"/>
            <w:gridSpan w:val="5"/>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B07315">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B07315">
              <w:rPr>
                <w:rFonts w:ascii="Times New Roman" w:eastAsia="Times New Roman" w:hAnsi="Times New Roman" w:cs="Times New Roman"/>
                <w:b/>
                <w:bCs/>
                <w:color w:val="000000"/>
                <w:sz w:val="24"/>
                <w:szCs w:val="24"/>
                <w:lang w:val="ru-RU" w:eastAsia="ru-RU"/>
              </w:rPr>
              <w:br/>
              <w:t xml:space="preserve">за 2018 рік </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B07315" w:rsidRPr="00B07315" w:rsidTr="00CD5C34">
        <w:tc>
          <w:tcPr>
            <w:tcW w:w="5000" w:type="pct"/>
            <w:gridSpan w:val="2"/>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color w:val="000000"/>
                <w:sz w:val="24"/>
                <w:szCs w:val="24"/>
                <w:lang w:val="ru-RU" w:eastAsia="ru-RU"/>
              </w:rPr>
            </w:pPr>
            <w:r w:rsidRPr="00B07315">
              <w:rPr>
                <w:rFonts w:ascii="Times New Roman" w:eastAsia="Times New Roman" w:hAnsi="Times New Roman" w:cs="Times New Roman"/>
                <w:b/>
                <w:bCs/>
                <w:color w:val="000000"/>
                <w:sz w:val="24"/>
                <w:szCs w:val="24"/>
                <w:lang w:val="en-US" w:eastAsia="ru-RU"/>
              </w:rPr>
              <w:t>I</w:t>
            </w:r>
            <w:r w:rsidRPr="00B07315">
              <w:rPr>
                <w:rFonts w:ascii="Times New Roman" w:eastAsia="Times New Roman" w:hAnsi="Times New Roman" w:cs="Times New Roman"/>
                <w:b/>
                <w:bCs/>
                <w:color w:val="000000"/>
                <w:sz w:val="24"/>
                <w:szCs w:val="24"/>
                <w:lang w:val="ru-RU" w:eastAsia="ru-RU"/>
              </w:rPr>
              <w:t>. Загальні відомості</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Приватне акцiонерне  товариство "Автотранспортне пiдприємство 15162"</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Акцiонерне товариство</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 xml:space="preserve">3. </w:t>
            </w:r>
            <w:r w:rsidRPr="00B07315">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03118038</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65031 Одеська область д/н м.Одеса вул.Промислова, б. 21</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(0482)  37-72-09 (0482)  37-72-09</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color w:val="000000"/>
                <w:sz w:val="20"/>
                <w:szCs w:val="20"/>
                <w:lang w:val="ru-RU" w:eastAsia="ru-RU"/>
              </w:rPr>
              <w:t xml:space="preserve">6. </w:t>
            </w:r>
            <w:r w:rsidRPr="00B07315">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03118038@atp15162.pat.ua</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22.04.2019</w:t>
            </w:r>
          </w:p>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ПРОТОКОЛ НАГЛЯДОВОЇ РАДИ ТОВАРИСТВА</w:t>
            </w:r>
          </w:p>
        </w:tc>
      </w:tr>
      <w:tr w:rsidR="00B07315" w:rsidRPr="00B07315" w:rsidTr="00CD5C34">
        <w:tc>
          <w:tcPr>
            <w:tcW w:w="1359" w:type="pct"/>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w:t>
            </w:r>
            <w:r w:rsidRPr="00B07315">
              <w:rPr>
                <w:rFonts w:ascii="Times New Roman" w:eastAsia="Times New Roman" w:hAnsi="Times New Roman" w:cs="Times New Roman"/>
                <w:b/>
                <w:color w:val="000000"/>
                <w:sz w:val="20"/>
                <w:szCs w:val="20"/>
                <w:lang w:eastAsia="ru-RU"/>
              </w:rPr>
              <w:lastRenderedPageBreak/>
              <w:t>регульованої інформації від імені учасника фондового ринку</w:t>
            </w:r>
          </w:p>
        </w:tc>
        <w:tc>
          <w:tcPr>
            <w:tcW w:w="3641" w:type="pct"/>
            <w:vAlign w:val="center"/>
          </w:tcPr>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21676262</w:t>
            </w:r>
          </w:p>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Україна</w:t>
            </w:r>
          </w:p>
          <w:p w:rsidR="00B07315" w:rsidRPr="00B07315" w:rsidRDefault="00B07315" w:rsidP="00B07315">
            <w:pPr>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DR/00001/APA</w:t>
            </w:r>
          </w:p>
        </w:tc>
      </w:tr>
      <w:tr w:rsidR="00B07315" w:rsidRPr="00B07315" w:rsidTr="00CD5C3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4"/>
                <w:szCs w:val="24"/>
                <w:lang w:val="ru-RU" w:eastAsia="ru-RU"/>
              </w:rPr>
            </w:pPr>
            <w:r w:rsidRPr="00B07315">
              <w:rPr>
                <w:rFonts w:ascii="Times New Roman" w:eastAsia="Times New Roman" w:hAnsi="Times New Roman" w:cs="Times New Roman"/>
                <w:b/>
                <w:bCs/>
                <w:sz w:val="24"/>
                <w:szCs w:val="24"/>
                <w:lang w:val="en-US" w:eastAsia="ru-RU"/>
              </w:rPr>
              <w:lastRenderedPageBreak/>
              <w:t>II</w:t>
            </w:r>
            <w:r w:rsidRPr="00B07315">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val="ru-RU" w:eastAsia="ru-RU"/>
        </w:rPr>
      </w:pP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B07315" w:rsidRPr="00B07315" w:rsidTr="00CD5C34">
        <w:tc>
          <w:tcPr>
            <w:tcW w:w="2580" w:type="dxa"/>
            <w:tcMar>
              <w:top w:w="60" w:type="dxa"/>
              <w:left w:w="60" w:type="dxa"/>
              <w:bottom w:w="60" w:type="dxa"/>
              <w:right w:w="60" w:type="dxa"/>
            </w:tcMar>
            <w:vAlign w:val="bottom"/>
          </w:tcPr>
          <w:p w:rsidR="00B07315" w:rsidRPr="00B07315" w:rsidRDefault="00B07315" w:rsidP="00B07315">
            <w:pPr>
              <w:spacing w:after="0" w:line="240" w:lineRule="auto"/>
              <w:rPr>
                <w:rFonts w:ascii="Times New Roman" w:eastAsia="Times New Roman" w:hAnsi="Times New Roman" w:cs="Times New Roman"/>
                <w:b/>
                <w:sz w:val="20"/>
                <w:szCs w:val="20"/>
                <w:lang w:val="ru-RU" w:eastAsia="ru-RU"/>
              </w:rPr>
            </w:pPr>
            <w:r w:rsidRPr="00B07315">
              <w:rPr>
                <w:rFonts w:ascii="Times New Roman" w:eastAsia="Times New Roman" w:hAnsi="Times New Roman" w:cs="Times New Roman"/>
                <w:b/>
                <w:color w:val="000000"/>
                <w:sz w:val="20"/>
                <w:szCs w:val="20"/>
                <w:lang w:eastAsia="ru-RU"/>
              </w:rPr>
              <w:t>Повідомлення розміщено на власному</w:t>
            </w:r>
            <w:r w:rsidRPr="00B07315">
              <w:rPr>
                <w:rFonts w:ascii="Times New Roman" w:eastAsia="Times New Roman" w:hAnsi="Times New Roman" w:cs="Times New Roman"/>
                <w:b/>
                <w:color w:val="000000"/>
                <w:sz w:val="20"/>
                <w:szCs w:val="20"/>
                <w:lang w:eastAsia="ru-RU"/>
              </w:rPr>
              <w:br/>
              <w:t>веб-сайті учасника фондового ринку</w:t>
            </w:r>
          </w:p>
        </w:tc>
        <w:tc>
          <w:tcPr>
            <w:tcW w:w="4568" w:type="dxa"/>
            <w:tcMar>
              <w:top w:w="60" w:type="dxa"/>
              <w:left w:w="60" w:type="dxa"/>
              <w:bottom w:w="60" w:type="dxa"/>
              <w:right w:w="60" w:type="dxa"/>
            </w:tcMar>
            <w:vAlign w:val="bottom"/>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http://atp15162.pat.ua</w:t>
            </w:r>
          </w:p>
        </w:tc>
        <w:tc>
          <w:tcPr>
            <w:tcW w:w="292" w:type="dxa"/>
            <w:tcMar>
              <w:top w:w="60" w:type="dxa"/>
              <w:left w:w="60" w:type="dxa"/>
              <w:bottom w:w="60" w:type="dxa"/>
              <w:right w:w="60" w:type="dxa"/>
            </w:tcMar>
            <w:vAlign w:val="bottom"/>
          </w:tcPr>
          <w:p w:rsidR="00B07315" w:rsidRPr="00B07315" w:rsidRDefault="00B07315" w:rsidP="00B07315">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24.04.2019</w:t>
            </w:r>
          </w:p>
        </w:tc>
      </w:tr>
      <w:tr w:rsidR="00B07315" w:rsidRPr="00B07315" w:rsidTr="00CD5C34">
        <w:tc>
          <w:tcPr>
            <w:tcW w:w="25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4"/>
                <w:szCs w:val="24"/>
                <w:lang w:val="ru-RU" w:eastAsia="ru-RU"/>
              </w:rPr>
            </w:pPr>
            <w:r w:rsidRPr="00B07315">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16"/>
                <w:szCs w:val="16"/>
                <w:lang w:val="ru-RU" w:eastAsia="ru-RU"/>
              </w:rPr>
            </w:pPr>
            <w:r w:rsidRPr="00B07315">
              <w:rPr>
                <w:rFonts w:ascii="Times New Roman" w:eastAsia="Times New Roman" w:hAnsi="Times New Roman" w:cs="Times New Roman"/>
                <w:sz w:val="16"/>
                <w:szCs w:val="16"/>
                <w:lang w:val="ru-RU" w:eastAsia="ru-RU"/>
              </w:rPr>
              <w:t>(адреса сторінки)</w:t>
            </w:r>
          </w:p>
        </w:tc>
        <w:tc>
          <w:tcPr>
            <w:tcW w:w="29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16"/>
                <w:szCs w:val="16"/>
                <w:lang w:val="ru-RU" w:eastAsia="ru-RU"/>
              </w:rPr>
            </w:pPr>
            <w:r w:rsidRPr="00B07315">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16"/>
                <w:szCs w:val="16"/>
                <w:lang w:val="ru-RU" w:eastAsia="ru-RU"/>
              </w:rPr>
            </w:pPr>
            <w:r w:rsidRPr="00B07315">
              <w:rPr>
                <w:rFonts w:ascii="Times New Roman" w:eastAsia="Times New Roman" w:hAnsi="Times New Roman" w:cs="Times New Roman"/>
                <w:sz w:val="16"/>
                <w:szCs w:val="16"/>
                <w:lang w:val="ru-RU" w:eastAsia="ru-RU"/>
              </w:rPr>
              <w:t>(дата)</w:t>
            </w:r>
          </w:p>
        </w:tc>
      </w:tr>
    </w:tbl>
    <w:p w:rsidR="00B07315" w:rsidRPr="00B07315" w:rsidRDefault="00B07315" w:rsidP="00B07315">
      <w:pPr>
        <w:spacing w:after="0" w:line="240" w:lineRule="auto"/>
        <w:rPr>
          <w:rFonts w:ascii="Times New Roman" w:eastAsia="Times New Roman" w:hAnsi="Times New Roman" w:cs="Times New Roman"/>
          <w:sz w:val="24"/>
          <w:szCs w:val="24"/>
          <w:lang w:val="ru-RU" w:eastAsia="ru-RU"/>
        </w:rPr>
      </w:pPr>
    </w:p>
    <w:p w:rsidR="00B07315" w:rsidRDefault="00B07315">
      <w:pPr>
        <w:sectPr w:rsidR="00B07315" w:rsidSect="00B07315">
          <w:pgSz w:w="11906" w:h="16838"/>
          <w:pgMar w:top="363" w:right="567" w:bottom="363" w:left="1417" w:header="708" w:footer="708" w:gutter="0"/>
          <w:cols w:space="708"/>
          <w:docGrid w:linePitch="360"/>
        </w:sectPr>
      </w:pPr>
    </w:p>
    <w:p w:rsidR="00B07315" w:rsidRPr="00B07315" w:rsidRDefault="00B07315" w:rsidP="00B07315">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B07315">
        <w:rPr>
          <w:rFonts w:ascii="Times New Roman" w:eastAsia="Times New Roman" w:hAnsi="Times New Roman" w:cs="Times New Roman"/>
          <w:b/>
          <w:bCs/>
          <w:color w:val="000000"/>
          <w:sz w:val="28"/>
          <w:szCs w:val="28"/>
          <w:lang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B07315" w:rsidRPr="00B07315" w:rsidTr="00CD5C34">
        <w:tc>
          <w:tcPr>
            <w:tcW w:w="10266" w:type="dxa"/>
            <w:gridSpan w:val="2"/>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B07315">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rPr>
          <w:trHeight w:val="274"/>
        </w:trPr>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8. Штрафні санкції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ind w:left="1560" w:hanging="1560"/>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26. Інформація вчинення значних правочинів.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color w:val="000000"/>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val="en-US" w:eastAsia="uk-UA"/>
              </w:rPr>
              <w:t>X</w:t>
            </w: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tcPr>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p>
        </w:tc>
      </w:tr>
      <w:tr w:rsidR="00B07315" w:rsidRPr="00B07315" w:rsidTr="00CD5C34">
        <w:tc>
          <w:tcPr>
            <w:tcW w:w="8424"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4"/>
                <w:szCs w:val="24"/>
                <w:lang w:val="en-US" w:eastAsia="uk-UA"/>
              </w:rPr>
            </w:pPr>
            <w:r w:rsidRPr="00B07315">
              <w:rPr>
                <w:rFonts w:ascii="Times New Roman" w:eastAsia="Times New Roman" w:hAnsi="Times New Roman" w:cs="Times New Roman"/>
                <w:b/>
                <w:sz w:val="24"/>
                <w:szCs w:val="24"/>
                <w:lang w:val="en-US" w:eastAsia="uk-UA"/>
              </w:rPr>
              <w:t>X</w:t>
            </w:r>
          </w:p>
        </w:tc>
      </w:tr>
    </w:tbl>
    <w:p w:rsidR="00B07315" w:rsidRPr="00B07315" w:rsidRDefault="00B07315" w:rsidP="00B07315">
      <w:pPr>
        <w:spacing w:after="0" w:line="240" w:lineRule="auto"/>
        <w:rPr>
          <w:rFonts w:ascii="Times New Roman" w:eastAsia="Times New Roman" w:hAnsi="Times New Roman" w:cs="Times New Roman"/>
          <w:b/>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b/>
          <w:sz w:val="20"/>
          <w:szCs w:val="20"/>
          <w:lang w:eastAsia="uk-UA"/>
        </w:rPr>
        <w:t xml:space="preserve">Примітки : </w:t>
      </w:r>
      <w:r w:rsidRPr="00B07315">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4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4) iнформацiю про одержанi лiцензiї на окремi види дiяльностi.</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Товариство не приймало рiшення про участь в iнших юридичних особах.</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Статутом Товариства посада корпоративного секретаря не передбачена.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Вiдповiдно до вимог ст. 4-1, абз.11 Закону України "Про державне регулювання ринку цiнних паперiв в Українi" рейтингування Товариством не здiйснювалось в зв'язку з вiдсутнiстю державної частки в статутному капiталi Товариства, Товариство не займає монопольного (домiнуючтого) становища, немає стратегiчного значення для економiки та безпеки держави.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Судовi справи,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 його посадовi особи, вiдсутнi.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Судовi справи, провадження за якими вiдкрито у звiтному роцi на суму 1 або бiльше вiдсоткiв активiв Товариства станом на початок року, стороною в яких виступає Товариство, а також судовi справи, рiшення за якими набрало чинностi у звiтному роцi вiдсутнi.</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У звiтному роцi до Товариства штрафнi санкцiї не застосовувались.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"Опис бiзнесу"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10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10) iнформацiю про будь-якi винагороди або компенсацiї, якi мають бути виплаченi посадовим особам емiтента в разi їх звiльнення.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Станом на 31.12.2018 р. в Товариствi вiдсутня iнформацiя про засновникiв.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Товариство не затверджувало власний кодекс корпоративного управлiння.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Товариство не використовує кодекс корпоративного управлiння фондової бiржi, об'єднання юридичних осiб або iнший кодекс корпоративного управлiння.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Система внутрiшнього контролю визначає всi внутрiшнi правила та процедури контролю, запровадженi керiвництвом пiдприємства для досягнення поставленої мети - забезпечення (в межах можливого) стабiльного i ефективного функцiонування пiдприємства, дотримання внутрiшньогосподарської полiтики, збереження та рацiонального використання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Правильнiсть ведення бухгалтерського облiку Товариства здiйснює голова правлiння та головний бухгалтер Товариства, та перевiряє Ревiзiйна комiсiя Товариства, контролює  (в межах своїх повноважень) Наглядова рада Товариства. Фiнансова звiтнiсть Товариства за 2018 рiк перевiрена та пiдтверджена  Ревiзiйною комiсiєю Товариства. На думку  Ревiзiйної комiсiї , рiчна фiнансова звiтнiсть, яка додається, вiдображає достовiрно, в усiх суттєвих аспектах фiнансовий стан </w:t>
      </w:r>
      <w:r w:rsidRPr="00B07315">
        <w:rPr>
          <w:rFonts w:ascii="Times New Roman" w:eastAsia="Times New Roman" w:hAnsi="Times New Roman" w:cs="Times New Roman"/>
          <w:sz w:val="20"/>
          <w:szCs w:val="20"/>
          <w:lang w:val="en-US" w:eastAsia="uk-UA"/>
        </w:rPr>
        <w:lastRenderedPageBreak/>
        <w:t xml:space="preserve">Товариства станом на 31 грудня 2018 року, фiнансовi результати його дiяльностi за 2018 рiк у вiдповiдностi до формату, затвердженому Наказом Мiнiстерством фiнансiв України №39 вiд 25.02.2000 року, складених, вiдповiдно до Положень (стандартiв) бухгалтерського облiку України. Окремого Положення про "Системи внутрiшнього контролю i управлiння ризиками емiтента" у Товариства  немає, оскiльки обов'язкова наявнiсть не передбачена чинним законодавством.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Заходами по зниженню ризикiв є процес управлiння ризиками: щодо нефiнансових ризикiв - їх мiнiмiзацiя, щодо фiнансових ризикiв (ризик лiквiдностi, змiни процентної ставки, валютний, ринковий ризик, ризик втрати майна та iн.) - їх оптимiзацiя. Метою управлiння ризиками Товариства є захист iнтересiв зацiкавлених сторiн, а також управлiння ризиками. Управлiння ризиками включає в себе комплекс заходiв, виконання яких вимагає участi кожного спiвробiтника в рамках своєї компетенцiї.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Змiни акцiонерiв, яким належать голосуючi акцiї, розмiр пакета яких стає бiльшим, меншим або рiвним пороговому значенню пакета акцiй, у звiтному роцi не вiдбувалось.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13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13)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14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Товариство в звiтному роцi випуск облiгацiй не здiйснювало.</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Iншi цiннi папери Товариством в звiтному роцi не випускались.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Протягом звiтного перiоду Товариство не здiйснювало випуск похiдних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20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20) iнформацiю про забезпечення випуску боргових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Протягом звiтного перiоду Товариство не здiйснювало викуп власних акцiй.</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21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21)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У власностi працiвникiв Товариства немає цiнних паперiв (крiм акцiй) такого Товариства.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Будь-яких обмежень щодо обiгу цiнних паперiв Товариства, в тому числi необхiднiсть отримання вiд Товариства або iнших власникiв цiнних паперiв згоди на вiдчуження таких цiнних паперiв, не iснує.</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У звiтному роцi загальними зборами акцiонерiв рiшення щодо виплати дивiдендiв не приймалось.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Iнформацiя про обсяги виробництва та реалiзацiї основних видiв продукцiї  не зазначена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Iнформацiя про собiвартiсть реалiзованої продукцiї не зазначена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CВiдповiдно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29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29) аудиторський звiт незалежного аудитора, наданий за результатами аудиту фiнансової звiтностi емiтента аудитором (аудиторською фiрмою).</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30 пункту 5, а саме: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30)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За наявнiй в Товариствi iнформацiї  акцiонерами (учасниками) Товариства акцiонернi або корпоративнi договори не  укладались.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Будь-яких договорiв та/або правочинiв, умовою чинностi яких є незмiннiсть осiб, якi здiйснюють контроль над Товариством, не iснує.</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5 глави 4 роздiлу II "Положення про розкриття iнформацiї емiтентами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300" w:line="240" w:lineRule="auto"/>
        <w:jc w:val="center"/>
        <w:outlineLvl w:val="2"/>
        <w:rPr>
          <w:rFonts w:ascii="Times New Roman" w:eastAsia="Times New Roman" w:hAnsi="Times New Roman" w:cs="Times New Roman"/>
          <w:b/>
          <w:bCs/>
          <w:color w:val="000000"/>
          <w:sz w:val="28"/>
          <w:szCs w:val="28"/>
          <w:lang w:eastAsia="uk-UA"/>
        </w:rPr>
      </w:pPr>
      <w:r w:rsidRPr="00B07315">
        <w:rPr>
          <w:rFonts w:ascii="Times New Roman" w:eastAsia="Times New Roman" w:hAnsi="Times New Roman" w:cs="Times New Roman"/>
          <w:b/>
          <w:bCs/>
          <w:color w:val="000000"/>
          <w:sz w:val="28"/>
          <w:szCs w:val="28"/>
          <w:lang w:val="en-US" w:eastAsia="uk-UA"/>
        </w:rPr>
        <w:lastRenderedPageBreak/>
        <w:t>III</w:t>
      </w:r>
      <w:r w:rsidRPr="00B07315">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xml:space="preserve"> </w:t>
            </w:r>
            <w:r w:rsidRPr="00B07315">
              <w:rPr>
                <w:rFonts w:ascii="Times New Roman" w:eastAsia="Times New Roman" w:hAnsi="Times New Roman" w:cs="Times New Roman"/>
                <w:b/>
                <w:sz w:val="20"/>
                <w:szCs w:val="20"/>
                <w:lang w:val="en-US" w:eastAsia="uk-UA"/>
              </w:rPr>
              <w:t>Приватне акціонерне  товариство "Автотранспортне підприємство 15162"</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xml:space="preserve"> </w:t>
            </w:r>
            <w:r w:rsidRPr="00B07315">
              <w:rPr>
                <w:rFonts w:ascii="Times New Roman" w:eastAsia="Times New Roman" w:hAnsi="Times New Roman" w:cs="Times New Roman"/>
                <w:b/>
                <w:sz w:val="20"/>
                <w:szCs w:val="20"/>
                <w:lang w:val="en-US" w:eastAsia="uk-UA"/>
              </w:rPr>
              <w:t>серія А01 №503854</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 xml:space="preserve"> 29.01.1998</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4.</w:t>
            </w:r>
            <w:r w:rsidRPr="00B07315">
              <w:rPr>
                <w:rFonts w:ascii="Times New Roman" w:eastAsia="Times New Roman" w:hAnsi="Times New Roman" w:cs="Times New Roman"/>
                <w:sz w:val="20"/>
                <w:szCs w:val="20"/>
                <w:lang w:eastAsia="uk-UA"/>
              </w:rPr>
              <w:t xml:space="preserve"> </w:t>
            </w:r>
            <w:r w:rsidRPr="00B07315">
              <w:rPr>
                <w:rFonts w:ascii="Times New Roman" w:eastAsia="Times New Roman" w:hAnsi="Times New Roman" w:cs="Times New Roman"/>
                <w:sz w:val="20"/>
                <w:szCs w:val="20"/>
                <w:lang w:val="ru-RU" w:eastAsia="uk-UA"/>
              </w:rPr>
              <w:t>Територія</w:t>
            </w:r>
            <w:r w:rsidRPr="00B07315">
              <w:rPr>
                <w:rFonts w:ascii="Times New Roman" w:eastAsia="Times New Roman" w:hAnsi="Times New Roman" w:cs="Times New Roman"/>
                <w:sz w:val="20"/>
                <w:szCs w:val="20"/>
                <w:lang w:val="en-US" w:eastAsia="uk-UA"/>
              </w:rPr>
              <w:t xml:space="preserve"> (</w:t>
            </w:r>
            <w:r w:rsidRPr="00B07315">
              <w:rPr>
                <w:rFonts w:ascii="Times New Roman" w:eastAsia="Times New Roman" w:hAnsi="Times New Roman" w:cs="Times New Roman"/>
                <w:sz w:val="20"/>
                <w:szCs w:val="20"/>
                <w:lang w:val="ru-RU" w:eastAsia="uk-UA"/>
              </w:rPr>
              <w:t>о</w:t>
            </w:r>
            <w:r w:rsidRPr="00B07315">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 xml:space="preserve"> Одеська область</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 xml:space="preserve"> 730140.00</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ru-RU" w:eastAsia="uk-UA"/>
              </w:rPr>
              <w:t>0.000</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0.000</w:t>
            </w:r>
          </w:p>
        </w:tc>
      </w:tr>
      <w:tr w:rsidR="00B07315" w:rsidRPr="00B07315" w:rsidTr="00CD5C34">
        <w:trPr>
          <w:trHeight w:val="397"/>
        </w:trPr>
        <w:tc>
          <w:tcPr>
            <w:tcW w:w="492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ru-RU" w:eastAsia="uk-UA"/>
              </w:rPr>
              <w:t>18</w:t>
            </w:r>
          </w:p>
        </w:tc>
      </w:tr>
      <w:tr w:rsidR="00B07315" w:rsidRPr="00B07315" w:rsidTr="00CD5C34">
        <w:trPr>
          <w:trHeight w:val="397"/>
        </w:trPr>
        <w:tc>
          <w:tcPr>
            <w:tcW w:w="9855" w:type="dxa"/>
            <w:gridSpan w:val="4"/>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B07315" w:rsidRPr="00B07315" w:rsidTr="00CD5C34">
        <w:trPr>
          <w:trHeight w:val="397"/>
        </w:trPr>
        <w:tc>
          <w:tcPr>
            <w:tcW w:w="136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B07315" w:rsidRPr="00B07315" w:rsidTr="00CD5C34">
        <w:trPr>
          <w:trHeight w:val="397"/>
        </w:trPr>
        <w:tc>
          <w:tcPr>
            <w:tcW w:w="136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52.29</w:t>
            </w:r>
          </w:p>
        </w:tc>
        <w:tc>
          <w:tcPr>
            <w:tcW w:w="848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 xml:space="preserve"> ІНША ДОПОМІЖНА ДІЯЛЬНІСТЬ У СФЕРІ ТРАНСПОРТУ</w:t>
            </w:r>
          </w:p>
        </w:tc>
      </w:tr>
      <w:tr w:rsidR="00B07315" w:rsidRPr="00B07315" w:rsidTr="00CD5C34">
        <w:trPr>
          <w:trHeight w:val="397"/>
        </w:trPr>
        <w:tc>
          <w:tcPr>
            <w:tcW w:w="1368"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49.41</w:t>
            </w:r>
          </w:p>
        </w:tc>
        <w:tc>
          <w:tcPr>
            <w:tcW w:w="8487" w:type="dxa"/>
            <w:gridSpan w:val="3"/>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en-US" w:eastAsia="uk-UA"/>
              </w:rPr>
              <w:t xml:space="preserve"> ВАНТАЖНИЙ АВТОМОБІЛЬНИЙ ТРАНСПОРТ</w:t>
            </w:r>
          </w:p>
        </w:tc>
      </w:tr>
      <w:tr w:rsidR="00B07315" w:rsidRPr="00B07315" w:rsidTr="00CD5C34">
        <w:tc>
          <w:tcPr>
            <w:tcW w:w="2268" w:type="dxa"/>
            <w:gridSpan w:val="2"/>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p>
        </w:tc>
      </w:tr>
    </w:tbl>
    <w:p w:rsidR="00B07315" w:rsidRPr="00B07315" w:rsidRDefault="00B07315" w:rsidP="00B07315">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B07315" w:rsidRPr="00B07315" w:rsidTr="00CD5C34">
        <w:tc>
          <w:tcPr>
            <w:tcW w:w="9960" w:type="dxa"/>
            <w:gridSpan w:val="2"/>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eastAsia="uk-UA"/>
              </w:rPr>
              <w:t>1</w:t>
            </w:r>
            <w:r w:rsidRPr="00B07315">
              <w:rPr>
                <w:rFonts w:ascii="Times New Roman" w:eastAsia="Times New Roman" w:hAnsi="Times New Roman" w:cs="Times New Roman"/>
                <w:bCs/>
                <w:sz w:val="20"/>
                <w:szCs w:val="20"/>
                <w:lang w:val="en-US" w:eastAsia="uk-UA"/>
              </w:rPr>
              <w:t>0</w:t>
            </w:r>
            <w:r w:rsidRPr="00B07315">
              <w:rPr>
                <w:rFonts w:ascii="Times New Roman" w:eastAsia="Times New Roman" w:hAnsi="Times New Roman" w:cs="Times New Roman"/>
                <w:bCs/>
                <w:sz w:val="20"/>
                <w:szCs w:val="20"/>
                <w:lang w:eastAsia="uk-UA"/>
              </w:rPr>
              <w:t>. Банки, що обслуговують емітента</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val="en-US" w:eastAsia="uk-UA"/>
              </w:rPr>
            </w:pPr>
            <w:r w:rsidRPr="00B07315">
              <w:rPr>
                <w:rFonts w:ascii="Times New Roman" w:eastAsia="Times New Roman" w:hAnsi="Times New Roman" w:cs="Times New Roman"/>
                <w:b/>
                <w:sz w:val="20"/>
                <w:szCs w:val="20"/>
                <w:lang w:val="ru-RU" w:eastAsia="uk-UA"/>
              </w:rPr>
              <w:t xml:space="preserve"> </w:t>
            </w:r>
            <w:r w:rsidRPr="00B07315">
              <w:rPr>
                <w:rFonts w:ascii="Times New Roman" w:eastAsia="Times New Roman" w:hAnsi="Times New Roman" w:cs="Times New Roman"/>
                <w:b/>
                <w:sz w:val="20"/>
                <w:szCs w:val="20"/>
                <w:lang w:val="en-US" w:eastAsia="uk-UA"/>
              </w:rPr>
              <w:t>АБ "Південний"</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2) МФО банку</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328209</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3) Поточний рахунок</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26000010038173</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ru-RU" w:eastAsia="uk-UA"/>
              </w:rPr>
              <w:t xml:space="preserve"> </w:t>
            </w:r>
            <w:r w:rsidRPr="00B07315">
              <w:rPr>
                <w:rFonts w:ascii="Times New Roman" w:eastAsia="Times New Roman" w:hAnsi="Times New Roman" w:cs="Times New Roman"/>
                <w:b/>
                <w:sz w:val="20"/>
                <w:szCs w:val="20"/>
                <w:lang w:val="en-US" w:eastAsia="uk-UA"/>
              </w:rPr>
              <w:t>д/н</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5) МФО банку</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д/н</w:t>
            </w:r>
          </w:p>
        </w:tc>
      </w:tr>
      <w:tr w:rsidR="00B07315" w:rsidRPr="00B07315" w:rsidTr="00CD5C34">
        <w:tc>
          <w:tcPr>
            <w:tcW w:w="4920" w:type="dxa"/>
            <w:tcBorders>
              <w:top w:val="nil"/>
              <w:left w:val="nil"/>
              <w:bottom w:val="nil"/>
              <w:right w:val="nil"/>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 Поточний рахунок</w:t>
            </w:r>
          </w:p>
        </w:tc>
        <w:tc>
          <w:tcPr>
            <w:tcW w:w="5040" w:type="dxa"/>
            <w:tcBorders>
              <w:top w:val="nil"/>
              <w:left w:val="nil"/>
              <w:bottom w:val="nil"/>
              <w:right w:val="nil"/>
            </w:tcBorders>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val="en-US" w:eastAsia="uk-UA"/>
              </w:rPr>
              <w:t xml:space="preserve"> д/н</w:t>
            </w:r>
          </w:p>
        </w:tc>
      </w:tr>
    </w:tbl>
    <w:p w:rsidR="00B07315" w:rsidRPr="00B07315" w:rsidRDefault="00B07315" w:rsidP="00B07315">
      <w:pPr>
        <w:spacing w:after="0" w:line="240" w:lineRule="auto"/>
        <w:rPr>
          <w:rFonts w:ascii="Times New Roman" w:eastAsia="Times New Roman" w:hAnsi="Times New Roman" w:cs="Times New Roman"/>
          <w:sz w:val="24"/>
          <w:szCs w:val="24"/>
          <w:lang w:val="ru-RU" w:eastAsia="uk-UA"/>
        </w:rPr>
      </w:pPr>
    </w:p>
    <w:p w:rsidR="00B07315" w:rsidRDefault="00B07315">
      <w:pPr>
        <w:sectPr w:rsidR="00B07315" w:rsidSect="00B07315">
          <w:pgSz w:w="11906" w:h="16838"/>
          <w:pgMar w:top="363" w:right="567" w:bottom="363" w:left="1417" w:header="708" w:footer="708"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7315" w:rsidRPr="00B07315" w:rsidTr="00CD5C34">
        <w:tc>
          <w:tcPr>
            <w:tcW w:w="9720" w:type="dxa"/>
            <w:tcMar>
              <w:top w:w="60" w:type="dxa"/>
              <w:left w:w="60" w:type="dxa"/>
              <w:bottom w:w="60" w:type="dxa"/>
              <w:right w:w="60" w:type="dxa"/>
            </w:tcMar>
            <w:vAlign w:val="center"/>
          </w:tcPr>
          <w:p w:rsidR="00B07315" w:rsidRPr="00B07315" w:rsidRDefault="00B07315" w:rsidP="00B07315">
            <w:pPr>
              <w:spacing w:after="0" w:line="240" w:lineRule="auto"/>
              <w:ind w:firstLine="240"/>
              <w:jc w:val="center"/>
              <w:rPr>
                <w:rFonts w:ascii="Times New Roman" w:eastAsia="Times New Roman" w:hAnsi="Times New Roman" w:cs="Times New Roman"/>
                <w:sz w:val="24"/>
                <w:szCs w:val="24"/>
                <w:lang w:eastAsia="uk-UA"/>
              </w:rPr>
            </w:pPr>
            <w:r w:rsidRPr="00B07315">
              <w:rPr>
                <w:rFonts w:ascii="Times New Roman" w:eastAsia="Times New Roman" w:hAnsi="Times New Roman" w:cs="Times New Roman"/>
                <w:b/>
                <w:bCs/>
                <w:sz w:val="24"/>
                <w:szCs w:val="24"/>
                <w:lang w:val="ru-RU" w:eastAsia="uk-UA"/>
              </w:rPr>
              <w:lastRenderedPageBreak/>
              <w:t>15</w:t>
            </w:r>
            <w:r w:rsidRPr="00B07315">
              <w:rPr>
                <w:rFonts w:ascii="Times New Roman" w:eastAsia="Times New Roman" w:hAnsi="Times New Roman" w:cs="Times New Roman"/>
                <w:b/>
                <w:bCs/>
                <w:sz w:val="24"/>
                <w:szCs w:val="24"/>
                <w:lang w:eastAsia="uk-UA"/>
              </w:rPr>
              <w:t xml:space="preserve">. </w:t>
            </w:r>
            <w:r w:rsidRPr="00B07315">
              <w:rPr>
                <w:rFonts w:ascii="Times New Roman" w:eastAsia="Times New Roman" w:hAnsi="Times New Roman" w:cs="Times New Roman"/>
                <w:b/>
                <w:sz w:val="24"/>
                <w:szCs w:val="24"/>
                <w:lang w:eastAsia="uk-UA"/>
              </w:rPr>
              <w:t>Відомості про наявність філіалів або інших відокремлених структурних підрозділів емітента:</w:t>
            </w:r>
            <w:bookmarkStart w:id="1" w:name="10037"/>
            <w:bookmarkEnd w:id="1"/>
          </w:p>
          <w:p w:rsidR="00B07315" w:rsidRPr="00B07315" w:rsidRDefault="00B07315" w:rsidP="00B07315">
            <w:pPr>
              <w:spacing w:after="0" w:line="240" w:lineRule="auto"/>
              <w:ind w:left="-210"/>
              <w:jc w:val="center"/>
              <w:rPr>
                <w:rFonts w:ascii="Times New Roman" w:eastAsia="Times New Roman" w:hAnsi="Times New Roman" w:cs="Times New Roman"/>
                <w:b/>
                <w:bCs/>
                <w:sz w:val="24"/>
                <w:szCs w:val="24"/>
                <w:lang w:eastAsia="uk-UA"/>
              </w:rPr>
            </w:pP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2834"/>
        <w:gridCol w:w="6803"/>
      </w:tblGrid>
      <w:tr w:rsidR="00B07315" w:rsidRPr="00B07315" w:rsidTr="00CD5C34">
        <w:tblPrEx>
          <w:tblCellMar>
            <w:top w:w="0" w:type="dxa"/>
            <w:bottom w:w="0" w:type="dxa"/>
          </w:tblCellMar>
        </w:tblPrEx>
        <w:tc>
          <w:tcPr>
            <w:tcW w:w="2834"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найменування</w:t>
            </w:r>
          </w:p>
        </w:tc>
        <w:tc>
          <w:tcPr>
            <w:tcW w:w="6803"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ТЕО 8</w:t>
            </w:r>
          </w:p>
        </w:tc>
      </w:tr>
      <w:tr w:rsidR="00B07315" w:rsidRPr="00B07315" w:rsidTr="00CD5C34">
        <w:tblPrEx>
          <w:tblCellMar>
            <w:top w:w="0" w:type="dxa"/>
            <w:bottom w:w="0" w:type="dxa"/>
          </w:tblCellMar>
        </w:tblPrEx>
        <w:tc>
          <w:tcPr>
            <w:tcW w:w="2834"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місцезнаходження</w:t>
            </w:r>
          </w:p>
        </w:tc>
        <w:tc>
          <w:tcPr>
            <w:tcW w:w="6803"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УКРАЇНА 67663 Одеська область Біляївський с. Усатове Залізничників,14-к</w:t>
            </w:r>
          </w:p>
        </w:tc>
      </w:tr>
      <w:tr w:rsidR="00B07315" w:rsidRPr="00B07315" w:rsidTr="00CD5C34">
        <w:tblPrEx>
          <w:tblCellMar>
            <w:top w:w="0" w:type="dxa"/>
            <w:bottom w:w="0" w:type="dxa"/>
          </w:tblCellMar>
        </w:tblPrEx>
        <w:tc>
          <w:tcPr>
            <w:tcW w:w="2834"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опис</w:t>
            </w:r>
          </w:p>
        </w:tc>
        <w:tc>
          <w:tcPr>
            <w:tcW w:w="6803"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На території відокремленого структурного підрозділу знаходяться нежитлові будівлі  та споруди, які здаються в оренду.</w:t>
            </w: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lastRenderedPageBreak/>
        <w:t>18. Опис бізнесу</w:t>
      </w:r>
    </w:p>
    <w:p w:rsidR="00B07315" w:rsidRPr="00B07315" w:rsidRDefault="00B07315" w:rsidP="00B07315">
      <w:pPr>
        <w:spacing w:after="0" w:line="240" w:lineRule="auto"/>
        <w:jc w:val="center"/>
        <w:rPr>
          <w:rFonts w:ascii="Times New Roman" w:eastAsia="Times New Roman" w:hAnsi="Times New Roman" w:cs="Times New Roman"/>
          <w:b/>
          <w:color w:val="000000"/>
          <w:sz w:val="28"/>
          <w:szCs w:val="28"/>
          <w:lang w:val="en-US" w:eastAsia="uk-UA"/>
        </w:rPr>
      </w:pPr>
    </w:p>
    <w:p w:rsidR="00B07315" w:rsidRPr="00B07315" w:rsidRDefault="00B07315" w:rsidP="00B07315">
      <w:pPr>
        <w:spacing w:after="0" w:line="240" w:lineRule="auto"/>
        <w:rPr>
          <w:rFonts w:ascii="Times New Roman" w:eastAsia="Times New Roman" w:hAnsi="Times New Roman" w:cs="Times New Roman"/>
          <w:vanish/>
          <w:color w:val="000000"/>
          <w:sz w:val="20"/>
          <w:szCs w:val="20"/>
          <w:lang w:val="en-US" w:eastAsia="uk-UA"/>
        </w:rPr>
      </w:pPr>
      <w:r w:rsidRPr="00B07315">
        <w:rPr>
          <w:rFonts w:ascii="Times New Roman" w:eastAsia="Times New Roman" w:hAnsi="Times New Roman" w:cs="Times New Roman"/>
          <w:color w:val="000000"/>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 ПрАТ "АТП 15162" використовується лінійна структура управління. Лінійна структура полягає в тому, що між керівником і безпосередніми підлеглими немає проміжних ланок. Це означає, що керівник підприємства сам віддає розпорядження всім відділам. Головний бухгалтер звітує перед керівником про діяльність відділу бухгалтерії. Перевага лінійної структури полягає в тому, що керівник підприємства може бути універсальним фахівцем і враховувати всі сторони діяльності підприємства. Простота форми організаційної структури забезпечує оперативність управління, знижує витрати на зміст управлінського апарату.</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Товариство, разом зі всіма структурними підрозділами, розташовано за адресою: м. Одеса, вул. Промислова, 21.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Відокремлений підрозділ знаходиться за адресою: Одеська область, Біляївський район, селище Усатове, вул. Залізничників, 14-Г.</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Змiн в органiзацiйнiй структурi у вiдповiдностi з попереднiм звiтним перiодом не відбувалось.</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В звітному році: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середньооблікова чисельність штатних працівників облікового складу складає 13 осіб;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середня чисельність позаштатних працівників та осіб, які працюють за сумісництвом складає 4 особи;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чисельність працівників, які працюють на умовах неповного робочого часу (дня, тижня)складає 8 осіб.</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 звітному році фонд оплати праці склав 969 тис. грн., із них 6 тис. грн. нецільова фінансова допомога. Спостерігається збільшення фонду оплати праці на 171,8 тис.грн. відносно попереднього року, що обувлено збільшенням мінімальної заробітної плати відповідно до чинного законодавства України.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Кадрова програма емiтента,спрямована на забезпечення рiвня квалiфiкацiї її працiвникiв операцiйним потребам емiтента, не розроблялась. </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Емітент не належить до будь-яких об'єднань підприємств.</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lastRenderedPageBreak/>
        <w:t>За звітний рік пропозицій щодо реорганізації з боку третіх осіб не надходило.</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Оцінка основних засобів здійснюється за історичною вартістю. Сума накопиченої амортизації основних засобів станом на 31.12.2018 р. склала 3973,7 тис. грн., залишкова вартість 10616,1 тис. грн. Накопичена амортизація дорівнює 37,43% первісної вартості основних засобів.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Амортизація основних засобів ПрАТ "АТП 15162" нараховується прямолінійним методом з використанням таких щорічних норм:</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Категорія основних засобів</w:t>
      </w:r>
      <w:r w:rsidRPr="00B07315">
        <w:rPr>
          <w:rFonts w:ascii="Courier New" w:eastAsia="Times New Roman" w:hAnsi="Courier New" w:cs="Courier New"/>
          <w:sz w:val="20"/>
          <w:szCs w:val="24"/>
          <w:lang w:eastAsia="uk-UA"/>
        </w:rPr>
        <w:tab/>
        <w:t>Термін залишкової корисної служби (років)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Будівлі</w:t>
      </w:r>
      <w:r w:rsidRPr="00B07315">
        <w:rPr>
          <w:rFonts w:ascii="Courier New" w:eastAsia="Times New Roman" w:hAnsi="Courier New" w:cs="Courier New"/>
          <w:sz w:val="20"/>
          <w:szCs w:val="24"/>
          <w:lang w:eastAsia="uk-UA"/>
        </w:rPr>
        <w:tab/>
        <w:t>50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Споруди</w:t>
      </w:r>
      <w:r w:rsidRPr="00B07315">
        <w:rPr>
          <w:rFonts w:ascii="Courier New" w:eastAsia="Times New Roman" w:hAnsi="Courier New" w:cs="Courier New"/>
          <w:sz w:val="20"/>
          <w:szCs w:val="24"/>
          <w:lang w:eastAsia="uk-UA"/>
        </w:rPr>
        <w:tab/>
        <w:t>20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Передавальні пристрої</w:t>
      </w:r>
      <w:r w:rsidRPr="00B07315">
        <w:rPr>
          <w:rFonts w:ascii="Courier New" w:eastAsia="Times New Roman" w:hAnsi="Courier New" w:cs="Courier New"/>
          <w:sz w:val="20"/>
          <w:szCs w:val="24"/>
          <w:lang w:eastAsia="uk-UA"/>
        </w:rPr>
        <w:tab/>
        <w:t>10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Машини і устаткування </w:t>
      </w:r>
      <w:r w:rsidRPr="00B07315">
        <w:rPr>
          <w:rFonts w:ascii="Courier New" w:eastAsia="Times New Roman" w:hAnsi="Courier New" w:cs="Courier New"/>
          <w:sz w:val="20"/>
          <w:szCs w:val="24"/>
          <w:lang w:eastAsia="uk-UA"/>
        </w:rPr>
        <w:tab/>
        <w:t>15</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ЕОМ та інші машини для автом. оброблення інформації</w:t>
      </w:r>
      <w:r w:rsidRPr="00B07315">
        <w:rPr>
          <w:rFonts w:ascii="Courier New" w:eastAsia="Times New Roman" w:hAnsi="Courier New" w:cs="Courier New"/>
          <w:sz w:val="20"/>
          <w:szCs w:val="24"/>
          <w:lang w:eastAsia="uk-UA"/>
        </w:rPr>
        <w:tab/>
        <w:t>4</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Транспортні засоби </w:t>
      </w:r>
      <w:r w:rsidRPr="00B07315">
        <w:rPr>
          <w:rFonts w:ascii="Courier New" w:eastAsia="Times New Roman" w:hAnsi="Courier New" w:cs="Courier New"/>
          <w:sz w:val="20"/>
          <w:szCs w:val="24"/>
          <w:lang w:eastAsia="uk-UA"/>
        </w:rPr>
        <w:tab/>
        <w:t>10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Інструменти прилади інвентар (меблі)</w:t>
      </w:r>
      <w:r w:rsidRPr="00B07315">
        <w:rPr>
          <w:rFonts w:ascii="Courier New" w:eastAsia="Times New Roman" w:hAnsi="Courier New" w:cs="Courier New"/>
          <w:sz w:val="20"/>
          <w:szCs w:val="24"/>
          <w:lang w:eastAsia="uk-UA"/>
        </w:rPr>
        <w:tab/>
        <w:t>10</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Капітальні вкладення в орендовані приміщення амортизуються протягом терміну їх корисного використання. Амортизацію активу починають, коли він стає придатним для використання.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Вартісне визначення межі, що встановлена товариством між основними засобами та малоцінними предметами 6 000,00 грн. Питома вага безпосередньо основних засобів 99,7%.</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Нематеріальні активи оцінюються за собівартістю за вирахуванням будь-якої накопиченої амортизації та будь-яких накопичених збитків від зменшення корисності. Амортизація МНМА в 2018 році нараховувалась наступним чином: в першому місяці використання в розмірі 50% вартості, а решта 50% у місяці списання з балансу.</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Нематеріальні активи, які виникають у результаті договірних або інших юридичних прав, амортизуються протягом терміну чинності цих прав.</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Основними видами дiяльностi товариства є:</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-Надання в оренду й експлуатацію власного чи орендованого нерухомого майна;</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-Інша допоміжна діяльність у сфері транспорту;</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-Вантажний автомобільний транспорт;</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Загальна сума доходу за 2018 р. - 2273,8 тис.грн.</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Емітент отримав більше 10% доходу за звітній рік за рахунок надання наступних послуг:</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-Надання в оренду й експлуатацію власного чи орендованого нерухомого майна - 1590 тис.грн., 69,9% доходу;</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-Компенсація вартості експлуатаційних витрат - 449 тис.грн., 19,7% доходу.</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 кінець 2018 року в оренду було здано 5005,1 кв.м. приміщень та асфальтобетонного покриття.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lastRenderedPageBreak/>
        <w:t>Товариство не займається виробництвом, тому інформація щодо обсягів виробництва у натуральному та грошовому виразі відсутня.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Середньореалізаційні ціни: 42 грн. за 1 кв.м. площи, в т.ч. ПДВ, асфальтобетонного покриття - 17 грн., вт.ч. ПДВ.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Товариство не займається експортною діяльністю, тому інформація про загальну суму експорту, а також про частку експорту в загальному обсязі продажів відсутня.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Перспективність надання послуг: в зв"язку із кризовим етапом проходження економіки відчувається падіння обсягів надання послуг в загальнодержавному масштабі, що призвело до значного зменшення попиту на послуги, що надає емітент. Щодо основного виду діяльності - вантажнi перевезення автомобiльним транспортом, то він потребує вкладення ресурсів для модернізації і визначається підприємством, як найбільш перспективний.</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ПрАТ "АТП 15162" надає на договорних засадах платнi послуги з перевезення вантажів великогабаритними автомобілями (тягачами)по Україні та самоскидами по м. Одесі та Одеської області пiдприємствам та установам. Перевезення вантажів самоскидами залежить від сезонних змін: здійснюється в основному в весняно-літній період.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Арендаторами є пiдприємства та приватнi пiдприємцi, у тому числi ТОВ "Експедитор". На даний момент основними клiєнтами являється ТОВ "Олiмпекс Купе Iнтеррнейшнл". ПАТ "АТП 15162" надає на договорних засадах платнi послуги з перевезення вантажiв великогабаритними автомобiлями (тягачами) по Українi та самоскидами по м.Одесi та Одеської областi пiдприємствам та установам.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Основнi ризики в дiяльностi: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збiльшення кiлькостi конкурентiв в регiонi та збiльшення виробничих потужностей у дiючих пiдприємств-конкурентiв;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зростання цiн на паливно-мастильні матеріали та запчастини;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прострочка оплати клiєнтами за наданi послуги;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загальноекономiчнi (рiзка змiна законодавства в сферi оподаткування, гiперiнфляцiя, рiзке коливання цiн на енергоносiї та матерiали), стихійні лиха, якi можуть змiнити термiни виконання робiт та iншi форс-мажорнi обставини, якi можуть бути визнанi такими на пiдставi чинного законодавства;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ризик, пов'язаний iз загальною економiчною та полiтичною ситуацiєю в країнi, зростанням цiн на ресурси, загальноринковим падiнням їх на всi активи;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Заходи щодо зменшення ризикiв: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пiдвищення якостi та вiдповiдальностi по укладених договорах при утриманнi належного рiвня конкурентноздатностi розцiнок на послуги;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подальше вдосконалення та модернiзацiя матерiально-технiчної бази для збiльшення обсягiв наданих послуг;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вивчення кон'юнктури ринку, перевiрка платоспроможностi клiєнтiв, укладання договорiв з клiєнтами;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своєчасне планування та створення необхiдних резервiв i запасiв матерiальних та фiнансових ресурсiв; - в умовах свiтової кризи здійснення заходів щодо розширення ринкiв збуту;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аналiз ефективностi виробництва, розширення напрямкiв виробництва, мобiлiзацiя фiнансових расурсiв;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контроль за збереженням та використанням оборотних активiв.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Про канали збуту й методи продажу, якi використовує ємiтент: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метод прямого чи безпосереднього продажу, коли виробник послуг вступає у безпосереднi вiдносини iз споживачами та не використовує посередникiв;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зацiкавлення клiєнтiв у пiдтриманнi стосункiв з товариством за рахунок оптимальних цiн на послуги.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Емітент не займається виробництвом продукції, тому сировина не використовується.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Галузь автотранспортних вантажних перевезень в Українi добре розвинена i розповсюджена на всiй її територiї та за її межами. Як давно iснуюча, галузь має високий рiвень забезпеченностi людськими ресурсами, технiкою та обслуговуючими пiдроздiлами. Галузь автотранспортних перевезень вантажiв потребує великих капiталовкладень не лише на подальший розвиток, а й на пiдтримання основних засобiв у працездатному станi та й з урахуванням високого рiвня вимог до рiвня безпеки та охорони працi. Галузь автоперевезень вантажiв потребує великих вкладень матерiальних та людських ресурсiв, тому собiвартiсть послуг висока у порiвняннi з тими, що надають iншi види наземного та водного транспорту.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Нови технології Товариством не впроваджуються по причині відсутності достатньої кількості обігових коштів.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Основними конкурентами ПрАТ "АТП 15162" є автотранспортнi пiдприємства, якi займаються вантажними перевезеннями, а також приватнi пiдприємства Одеської обл, якi надають аналогiчнi послуги.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В 2019 р. ПрАТ "АТП 15162" планує здiйснювати ті ж самi види дiяльностi, при цьому плани щодо розвитку підприємства та інвестування в його діяльність поки що відсутні.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зв'язку із специфікою послуг, що надає емітент, нові технології, нові товари не впроваджуються.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Становище на ринку не є монопольним.</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lastRenderedPageBreak/>
        <w:t>Постачальники за основними видами сировини та матеріалів, що займають більше 10% в загальному об"ємі постачання, - відсутні.</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Товариство здійснює свою діяльність тільки на території України.</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2013 році було списано 3 автомобіля та один напівпричіп на загальну суму 55,5 тис.грн., придбань в звітному році не відбувалось.</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2014 році придбання основних засобів не відбувалось, при цьому відчуджено транспортних засобів - на загальну суму 33,0 тис.грн.</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2015 році були придбання основних засобів не відбувалось, при цьому відчуджено транспортних засобів - на загальну суму 30,0 тис.грн.</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у 2016 р. реалізована нежитлова будівля котельної (літера М), розташованої за адресою: м. Одеса вул. Промислова, 21 вартістю 913,9 тис.грн, в т.ч. ПДВ 152,32 тис.грн.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2017 р. придбано основних засобів на суму 36,27 тис.грн., відчуження основних засобів не відбувалось.</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2018 р. придбано основних засобів на суму 31,8 тис.грн., списано на суму 21,3 тис.грн.</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Товариство не планує будь-якi значнi iнвестицiї або придбання, пов'язанi з його господарською дiяльнiстю.</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Основні засоби товариства обліковуються на балансі товариства та розташовані: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за місцезнаходженням емітента - м. Одеса, вул. Промислова, 21;</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Одеська область, Біляївський район, селище Усатове, вул. Залізничників, 14 -Г</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 кiнець звiтного перiоду товариство мало власних основних засобiв за первiсною вартiстю 10616,1 тис.грн., знос яких становив 3973,7 тис.грн. (37,43%).</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Орендованих основних засобів в акціонерному товаристві не значиться.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На кінець 2018 року в оренду було здано 5005,1 кв. м. приміщень та асфальтобетонного покриття.</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Товариством не визначаються показники виробничих потужностей та ступіні використання обладнання по причині того, що підприємство займається наданням послуг, а не виробничою діяльністю.</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Облiк руху основних засобiв Товариства ведеться згiдно МСБО 16 "Основнi засоби".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Аналiтичний та синтетичний облiк основних засобiв Товариства ведеться вiдповiдно вiдповiдно до вимог чинного законодавства України. Синтетичнi рахунки заведенi у вiдповiдностi до Iнструкцiї "Про застосування Плану рахункiв бухгалтерського облiку" вiд 30.11.1999 року №291. Облiк основних засобiв ведеться на рахунку №10 "Основнi засоби".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Нарахування зносу по основним засобам проводиться прямолiнiйним методом.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Термiни користування основними засобами: будiвлi i споруди 16-55 роки, машини i обладнання - 19-58 рокiв, транспортнi засоби - 12-36 роки, iншi основнi засоби - 7-17 рокiв.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Товариство користується основними засобами на наступних умовах: використання засобiв здiйснюється за їх цiльовим призначенням для здiйснення виробничої дiяльностi Товариства.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Ступiнь використання основних засобiв складає: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1.будівлі та споруди:  80%;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2.машини та обладнання: 50%;</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3.транспортні засоби: 3%;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4.інші основні: 95%.</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Обмежень на використання майна емiтента немає.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Утримання активiв здiйснюється господарським способом. Особливостей по екологiчних питаннях, якi б могли позначитися на використаннi активiв пiдприємства не </w:t>
      </w:r>
      <w:r w:rsidRPr="00B07315">
        <w:rPr>
          <w:rFonts w:ascii="Courier New" w:eastAsia="Times New Roman" w:hAnsi="Courier New" w:cs="Courier New"/>
          <w:sz w:val="20"/>
          <w:szCs w:val="24"/>
          <w:lang w:eastAsia="uk-UA"/>
        </w:rPr>
        <w:lastRenderedPageBreak/>
        <w:t xml:space="preserve">спостерiгається. Щоквартально товариство здiйснює розрахунки екологічного збору та сплачує зазначений збір до бюджету.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 звітному році сплачувався екологічний збір за викиди стаціонарним джерелом забруднення (газовий котел).</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Товариства відсутні плани капiтального будiвництва, розширення або удосконалення основних засобiв.</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Iстотними проблемами, що здiйснюють вагомий вплив на господарську дiяльнiсть товариства, є сукупнiсть полiтичних, фiнансово-економiчних та соцiальних факторiв, що створюють несприятливу, а iнодi загрозливу, ситуацiю для можливостi здiйснення ефективної господарської дiяльностi.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На діяльність емітента істотно впливають наступнi проблеми економiчного характеру: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значне пiдвищення цiн на енергоносiї, особливо, природний газ, великий рiвень iнфляцiї;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вiдсутнiсть фiнансових можливостей на масштабну модернiзацiю та оновлення основних засобiв;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постiйнi змiни законодавства в питаннях оподаткування та незмiнно великий податковий тиск;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складнiсть отримання банкiвських кредитiв.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Підприємство здiйснює свою дiяльнiсть на територiї України. Оскiльки закони та нормативнi акти, якi впливають на політичне та економічне середовище в Українi, можуть швидко змiнюватися, активи та дiяльнiсть підприємства можуть опинитися пiд загрозою від законодавчих та економічних обмежень, які спричинені несприятливими змiнами в законодавчому та економiчному середовищi.</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Фінансування діяльності підприємства проводиться за рахунок власних коштів.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Власний капiтал підприємства протягом 2018 року зменшився на 398,2 тис. грн. до 7238,4 тис. грн. на кiнець року.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Робочий капітал емітента наприкінці 2018 р. складає 596 тис.грн.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Покращити ліквідність за оцінками фахівців емітента можливо за допомогою: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1) збільшення обсягу наданих послуг;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2) комплексні маркетингові дослідження потенційних ринків збуту, вивчення можливостей та наслідків проведення наступальної маркетингової політики;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3) управління дебіторською заборгованістю та інш.</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Укладених, але не виконаних на кінець звітного періоду договорiв, немає.</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2019 роцi товариство планує продовжувати виконання своїх планiв, покращити фiнансовi показники шляхом збiльшення обсягiв наданих послуг, економiї енергоносiїв, залучення кадрових працiвникiв. У наступному роцi підприємство планує привести показники своєї дiяльностi до докризового стану. Пiдприємство сподiвається на зниження податкового тиску зi сторони держави та створення пiльг для пiдприємств даної галузi. Планується розширення сфери послуг, якi надає пiдприємство.</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В майбутньому на діяльність товариства можуть вплинути наступні фактори: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-зміна податкового законодавства;</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-зміна законодавства, що регулює діяльність акціонерних товариств на ринку цінних паперів;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-девальвація національної валюти;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lastRenderedPageBreak/>
        <w:t>-недоступність кредитних ресурсів;</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-стабілізація фінансового стану замовників.</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У звітному році ПрАТ "АТП 15162" не спрямовувало кошти на дослідження та розробки.</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r w:rsidRPr="00B07315">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B07315" w:rsidRPr="00B07315" w:rsidRDefault="00B07315" w:rsidP="00B07315">
      <w:pPr>
        <w:spacing w:after="0" w:line="240" w:lineRule="auto"/>
        <w:rPr>
          <w:rFonts w:ascii="Times New Roman" w:eastAsia="Times New Roman" w:hAnsi="Times New Roman" w:cs="Times New Roman"/>
          <w:b/>
          <w:sz w:val="24"/>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сайті ДКЦПФР - www.stockmarket.gov.ua та на особистому сайті емітента http://atp15162.pat.ua</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Аналіз господарювання за три останніх роки</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                                                   2016 рік / 2017 рік / 2018 рік</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Чистий дохід від реалізації послуг (тис.грн.)</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разом з іншими доходами                            1180,0  / 1753,4,0 /  2273,8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 xml:space="preserve">Собівартість реалізованих послуг (тис.грн.)        1032,0  / 1508,0   /  1800,8 </w:t>
      </w:r>
    </w:p>
    <w:p w:rsidR="00B07315" w:rsidRPr="00B07315" w:rsidRDefault="00B07315" w:rsidP="00B07315">
      <w:pPr>
        <w:spacing w:after="0" w:line="240" w:lineRule="auto"/>
        <w:rPr>
          <w:rFonts w:ascii="Courier New" w:eastAsia="Times New Roman" w:hAnsi="Courier New" w:cs="Courier New"/>
          <w:sz w:val="20"/>
          <w:szCs w:val="24"/>
          <w:lang w:eastAsia="uk-UA"/>
        </w:rPr>
      </w:pPr>
      <w:r w:rsidRPr="00B07315">
        <w:rPr>
          <w:rFonts w:ascii="Courier New" w:eastAsia="Times New Roman" w:hAnsi="Courier New" w:cs="Courier New"/>
          <w:sz w:val="20"/>
          <w:szCs w:val="24"/>
          <w:lang w:eastAsia="uk-UA"/>
        </w:rPr>
        <w:t>Чистий прибуток(збиток) (тис.грн.)                 656,0   / (504,0)  /  (504,1)</w:t>
      </w: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Pr="00B07315" w:rsidRDefault="00B07315" w:rsidP="00B07315">
      <w:pPr>
        <w:spacing w:after="0" w:line="240" w:lineRule="auto"/>
        <w:rPr>
          <w:rFonts w:ascii="Courier New" w:eastAsia="Times New Roman" w:hAnsi="Courier New" w:cs="Courier New"/>
          <w:sz w:val="20"/>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B07315">
        <w:rPr>
          <w:rFonts w:ascii="Times New Roman" w:eastAsia="Times New Roman" w:hAnsi="Times New Roman" w:cs="Times New Roman"/>
          <w:b/>
          <w:bCs/>
          <w:sz w:val="27"/>
          <w:szCs w:val="27"/>
          <w:lang w:eastAsia="uk-UA"/>
        </w:rPr>
        <w:lastRenderedPageBreak/>
        <w:t>IV. Інформація про органи управління</w:t>
      </w:r>
      <w:bookmarkStart w:id="2" w:name="10086"/>
      <w:bookmarkEnd w:id="2"/>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B07315" w:rsidRPr="00B07315" w:rsidTr="00CD5C34">
        <w:tc>
          <w:tcPr>
            <w:tcW w:w="29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Персональний склад</w:t>
            </w:r>
          </w:p>
        </w:tc>
      </w:tr>
      <w:tr w:rsidR="00B07315" w:rsidRPr="00B07315" w:rsidTr="00CD5C34">
        <w:tc>
          <w:tcPr>
            <w:tcW w:w="29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Наглядова рада складається з 3 (трьох) осіб, а саме: Голова Наглядової ради та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Голова Наглядової ради Терлецький Петро Якович, члени Наглядової ради: Вiтвiцький Iгор Iванович, Волошенко Ольга Олександрiвна.</w:t>
            </w:r>
          </w:p>
        </w:tc>
      </w:tr>
      <w:tr w:rsidR="00B07315" w:rsidRPr="00B07315" w:rsidTr="00CD5C34">
        <w:tc>
          <w:tcPr>
            <w:tcW w:w="29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Колегіальний виконавчий орган Товариства - 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Правління складається з 3 (трьох) осіб: Голова правління,  члени Правління в кількості 2 (двох) осіб.</w:t>
            </w:r>
          </w:p>
        </w:tc>
        <w:tc>
          <w:tcPr>
            <w:tcW w:w="7371"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Голова правлiння Вiтвiцький Iван Дем'янович, член Правління Скорищенко Петро Вiкторович, член Правління -секретар Кiльчевська Галина Петрiвна.</w:t>
            </w:r>
          </w:p>
        </w:tc>
      </w:tr>
      <w:tr w:rsidR="00B07315" w:rsidRPr="00B07315" w:rsidTr="00CD5C34">
        <w:tc>
          <w:tcPr>
            <w:tcW w:w="29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Ревізійна комісія складається з 3 (трьох) осіб, а саме: Голова Ревізійної комісії та 2 (два) члена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Голова Ревізійної комісії  Козак Надiя Григорiївна , члени Ревізійної комісії:  Ковальчук Анна Миколаївна, Конфендрат Микола Борисович.</w:t>
            </w: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7315" w:rsidRPr="00B07315" w:rsidTr="00CD5C34">
        <w:tc>
          <w:tcPr>
            <w:tcW w:w="9720" w:type="dxa"/>
            <w:tcMar>
              <w:top w:w="60" w:type="dxa"/>
              <w:left w:w="60" w:type="dxa"/>
              <w:bottom w:w="60" w:type="dxa"/>
              <w:right w:w="60" w:type="dxa"/>
            </w:tcMar>
            <w:vAlign w:val="center"/>
          </w:tcPr>
          <w:p w:rsidR="00B07315" w:rsidRPr="00B07315" w:rsidRDefault="00B07315" w:rsidP="00B07315">
            <w:pPr>
              <w:spacing w:after="0" w:line="240" w:lineRule="auto"/>
              <w:ind w:left="-210"/>
              <w:jc w:val="center"/>
              <w:rPr>
                <w:rFonts w:ascii="Times New Roman" w:eastAsia="Times New Roman" w:hAnsi="Times New Roman" w:cs="Times New Roman"/>
                <w:b/>
                <w:bCs/>
                <w:sz w:val="28"/>
                <w:szCs w:val="28"/>
                <w:lang w:eastAsia="uk-UA"/>
              </w:rPr>
            </w:pPr>
            <w:r w:rsidRPr="00B07315">
              <w:rPr>
                <w:rFonts w:ascii="Times New Roman" w:eastAsia="Times New Roman" w:hAnsi="Times New Roman" w:cs="Times New Roman"/>
                <w:b/>
                <w:color w:val="000000"/>
                <w:sz w:val="28"/>
                <w:szCs w:val="28"/>
                <w:lang w:val="en-US" w:eastAsia="uk-UA"/>
              </w:rPr>
              <w:lastRenderedPageBreak/>
              <w:t>V</w:t>
            </w:r>
            <w:r w:rsidRPr="00B07315">
              <w:rPr>
                <w:rFonts w:ascii="Times New Roman" w:eastAsia="Times New Roman" w:hAnsi="Times New Roman" w:cs="Times New Roman"/>
                <w:b/>
                <w:color w:val="000000"/>
                <w:sz w:val="28"/>
                <w:szCs w:val="28"/>
                <w:lang w:eastAsia="uk-UA"/>
              </w:rPr>
              <w:t>. Інформація про посадових осіб емітента</w:t>
            </w:r>
          </w:p>
        </w:tc>
      </w:tr>
      <w:tr w:rsidR="00B07315" w:rsidRPr="00B07315" w:rsidTr="00CD5C34">
        <w:tc>
          <w:tcPr>
            <w:tcW w:w="9720" w:type="dxa"/>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4"/>
                <w:szCs w:val="24"/>
                <w:lang w:eastAsia="uk-UA"/>
              </w:rPr>
            </w:pPr>
            <w:r w:rsidRPr="00B07315">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Голова правлiння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Вiтвiцький Iван Дем'янович</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1938</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57</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голова правління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04.05.2018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Розмір виплаченої винагороди за звітний період склав 99029,81 грн.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Винагорода у натуральній формі не сплачувалась.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обрана на новий строк за рішенням наглядової ради товариства (протокол від 04.05.2018 р.)</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голова правління.</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Загальний стаж роботи складає 57 років.                                                                                                                                                                                                                                          </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правлiння-секретар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Кільчевська Галина Петрівна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1959</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середня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40</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 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правління - секретар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04.05.2018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9) Опис    Винагорода, в тому числі у натуральній формі, в звітному році не виплачувалась.</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обрана на новий строк за рішенням наглядової ради товариства (протокол від 04.05.2018 р.)</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не обіймає посади на будь-яких інших підприємствах.</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Попередні посади, які особа обіймала протягом останніх п'яти років: член правління-секретар.</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40 років.</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Голова Наглядової ради</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Терлецький Петро Якович</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1955</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середня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46</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начальник автоколони.</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27.04.2018 3 роки</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lastRenderedPageBreak/>
        <w:t xml:space="preserve">9) Опис    Посадова особа як член Наглядової ради обраний за рішенням загальних зборів акціонерів від 28.04.2018 р., як Голова Наглядової ради обраний на посаду згідно рішення Наглядової ради товариства від 28.04.2018 р.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виконуюють свої обов'язки на безоплатній основі.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автоколони.</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46 років.</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є акціонером.</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Наглядової ради</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Вiтвiцький Iгор Iванович</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1966</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35</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Фізична особа -підприємець</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2423001512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Фізична особа -підприємець</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27.04.2018 3 роки</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Посадова особа обрана на посаду згідно рішення загальних зборів товариства від 28.04.2018 р.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виконують свої обов'язки на безоплатній основі.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35 років.</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не обіймає посади на інших підприємствах - є фізичною особою підприємцем (місце реєстрації: м. Одеса, вул. Ак.Вільямса, 56/2, кв.7).</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є акціонером.</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Голова ревiзiйної комiсiї</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Козак Надія Григорівна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1953</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середня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47</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iнженер планово-комерцiйного вiддiлу.</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29.04.2016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iнженер планово-комерцiйного вiддiлу.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 обіймає посади на інших підприємствах.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Загальний стаж роботи складає 47 років. </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Головний бухгалтер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Ковальчук Свiтлана Василiвна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1966</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35</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lastRenderedPageBreak/>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головний бухгалтер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07.09.2004 Безстроково</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Розмір виплаченої винагороди за звітний період склав  91594,61 грн.  Винагорода у натуральній формі не сплачувалась.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обіймає посаду бухгалтера  в ТОВ "СК ТРАНС" (місцезнаходження - м.Одеса, вул.Щорса,127/1, кв.76Б).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Попередні посади протягом 5-ти років: головний бухгалтер.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Загальний стаж роботи складає 35 р.      </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правління</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Скорищенко Петро Вікторович</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1958</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середня-спеціальна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40</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головний інженер.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04.05.2018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В звiтному роцi посадова особа винагороди, у тому числi в натуральнiй формi, не отримувала.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обрана на новий строк за рішенням наглядової ради товариства (протокол від 04.05.2018 р.)</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не обіймає посади на будь-яких інших підприємствах.</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головний інженер.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40 років.</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Наглядової ради</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Волошенко Ольга Олександрiвна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1958</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39</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03118038</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ПрАТ "АТП 15162", бухгалтер</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бухгалтер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27.04.2018 3 роки</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Посадова особа  обрана на посаду згідно рішення загальних зборів товариства від 28.04.2018 р.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виконують свої обов'язки на безоплатній основі.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Протягом останніх п'яти років особа обіймала посаду бухгалтера.</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39 років.</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 обіймає посади на інших підприємствах.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є акціонером.</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ревізійної комісії</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Ковальчук Анна Миколаївна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lastRenderedPageBreak/>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1987</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12</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ТОВ "Е.А.Е.ЛТД"</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25052373</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бухгалтер</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бухгалтер</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29.04.2016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Попередні посади, які особа обіймала протягом останніх п'яти років - бухгалтер.</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Посадова особа обіймає посаду бухгалтера в ТОВ "Е.А.Е.ЛТД". Місцезнаходження: Одеська обл., місто Одеса, ПЛОЩА 10-ГО КВІТНЯ, будинок 1, кімната 49.</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Загальний стаж роботи складає 12 років. </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1) Посада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Член ревізійної комісії</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Конфендрат Микола Борисович</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 xml:space="preserve"> </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1960</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5) Освіта**</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вища</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40</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ТОВ "Експедитор"</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22455244</w:t>
            </w:r>
          </w:p>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завідуючий складом</w:t>
            </w:r>
          </w:p>
        </w:tc>
      </w:tr>
      <w:tr w:rsidR="00B07315" w:rsidRPr="00B07315" w:rsidTr="00CD5C34">
        <w:tblPrEx>
          <w:tblCellMar>
            <w:top w:w="0" w:type="dxa"/>
            <w:bottom w:w="0" w:type="dxa"/>
          </w:tblCellMar>
        </w:tblPrEx>
        <w:tc>
          <w:tcPr>
            <w:tcW w:w="3968" w:type="dxa"/>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B07315" w:rsidRPr="00B07315" w:rsidRDefault="00B07315" w:rsidP="00B07315">
            <w:pPr>
              <w:spacing w:after="0" w:line="240" w:lineRule="auto"/>
              <w:rPr>
                <w:rFonts w:ascii="Times New Roman" w:eastAsia="Times New Roman" w:hAnsi="Times New Roman" w:cs="Times New Roman"/>
                <w:sz w:val="20"/>
                <w:szCs w:val="24"/>
                <w:lang w:eastAsia="uk-UA"/>
              </w:rPr>
            </w:pPr>
            <w:r w:rsidRPr="00B07315">
              <w:rPr>
                <w:rFonts w:ascii="Times New Roman" w:eastAsia="Times New Roman" w:hAnsi="Times New Roman" w:cs="Times New Roman"/>
                <w:sz w:val="20"/>
                <w:szCs w:val="24"/>
                <w:lang w:eastAsia="uk-UA"/>
              </w:rPr>
              <w:t>29.04.2016 5 років</w:t>
            </w:r>
          </w:p>
        </w:tc>
      </w:tr>
    </w:tbl>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9) Опис    Винагорода, в тому числі у натуральній формі, в звітному році не виплачувалась.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Попередні посади, які особа обіймала протягом останніх п'яти років - завідуючий складом.</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 xml:space="preserve">Посадова особа обіймає посаду завідуючого складу на ТОВ "Експедитор" (місцезнаходження: м. Одеса, вул. Промислова, 21) </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r w:rsidRPr="00B07315">
        <w:rPr>
          <w:rFonts w:ascii="Times New Roman" w:eastAsia="Times New Roman" w:hAnsi="Times New Roman" w:cs="Times New Roman"/>
          <w:b/>
          <w:sz w:val="20"/>
          <w:szCs w:val="24"/>
          <w:lang w:eastAsia="uk-UA"/>
        </w:rPr>
        <w:t>Загальний стаж роботи складає 40 років.</w:t>
      </w:r>
    </w:p>
    <w:p w:rsidR="00B07315" w:rsidRPr="00B07315" w:rsidRDefault="00B07315" w:rsidP="00B07315">
      <w:pPr>
        <w:spacing w:after="0" w:line="240" w:lineRule="auto"/>
        <w:rPr>
          <w:rFonts w:ascii="Times New Roman" w:eastAsia="Times New Roman" w:hAnsi="Times New Roman" w:cs="Times New Roman"/>
          <w:b/>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B07315" w:rsidRPr="00B07315" w:rsidTr="00CD5C34">
        <w:trPr>
          <w:trHeight w:val="463"/>
        </w:trPr>
        <w:tc>
          <w:tcPr>
            <w:tcW w:w="15480" w:type="dxa"/>
            <w:tcMar>
              <w:top w:w="60" w:type="dxa"/>
              <w:left w:w="60" w:type="dxa"/>
              <w:bottom w:w="60" w:type="dxa"/>
              <w:right w:w="60" w:type="dxa"/>
            </w:tcMar>
            <w:vAlign w:val="center"/>
          </w:tcPr>
          <w:p w:rsidR="00B07315" w:rsidRPr="00B07315" w:rsidRDefault="00B07315" w:rsidP="00B07315">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B07315">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B07315" w:rsidRPr="00B07315" w:rsidRDefault="00B07315" w:rsidP="00B07315">
            <w:pPr>
              <w:spacing w:after="0" w:line="240" w:lineRule="auto"/>
              <w:rPr>
                <w:rFonts w:ascii="Times New Roman" w:eastAsia="Times New Roman" w:hAnsi="Times New Roman" w:cs="Times New Roman"/>
                <w:b/>
                <w:bCs/>
                <w:sz w:val="24"/>
                <w:szCs w:val="24"/>
                <w:lang w:val="ru-RU" w:eastAsia="uk-UA"/>
              </w:rPr>
            </w:pPr>
          </w:p>
        </w:tc>
      </w:tr>
    </w:tbl>
    <w:p w:rsidR="00B07315" w:rsidRPr="00B07315" w:rsidRDefault="00B07315" w:rsidP="00B0731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B07315" w:rsidRPr="00B07315" w:rsidTr="00CD5C34">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Прізвище, ім'я, по батькові фізичної особи або повне найменування юридичної особи</w:t>
            </w:r>
            <w:bookmarkStart w:id="3" w:name="10109"/>
            <w:bookmarkEnd w:id="3"/>
          </w:p>
          <w:p w:rsidR="00B07315" w:rsidRPr="00B07315" w:rsidRDefault="00B07315" w:rsidP="00B07315">
            <w:pPr>
              <w:spacing w:after="0" w:line="240" w:lineRule="auto"/>
              <w:ind w:left="300" w:hanging="300"/>
              <w:jc w:val="center"/>
              <w:rPr>
                <w:rFonts w:ascii="Times New Roman" w:eastAsia="Times New Roman" w:hAnsi="Times New Roman" w:cs="Times New Roman"/>
                <w:b/>
                <w:bCs/>
                <w:sz w:val="20"/>
                <w:szCs w:val="20"/>
                <w:lang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Кількість за видами акцій</w:t>
            </w:r>
          </w:p>
        </w:tc>
      </w:tr>
      <w:tr w:rsidR="00B07315" w:rsidRPr="00B07315" w:rsidTr="00CD5C34">
        <w:tc>
          <w:tcPr>
            <w:tcW w:w="2192"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прості іменні</w:t>
            </w:r>
          </w:p>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 xml:space="preserve">  </w:t>
            </w:r>
            <w:r w:rsidRPr="00B07315">
              <w:rPr>
                <w:rFonts w:ascii="Times New Roman" w:eastAsia="Times New Roman" w:hAnsi="Times New Roman" w:cs="Times New Roman"/>
                <w:b/>
                <w:bCs/>
                <w:sz w:val="20"/>
                <w:szCs w:val="20"/>
                <w:lang w:eastAsia="uk-UA"/>
              </w:rPr>
              <w:t>Привілейовані</w:t>
            </w:r>
          </w:p>
          <w:p w:rsidR="00B07315" w:rsidRPr="00B07315" w:rsidRDefault="00B07315" w:rsidP="00B07315">
            <w:pPr>
              <w:spacing w:after="0" w:line="240" w:lineRule="auto"/>
              <w:ind w:left="-243"/>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іменні</w:t>
            </w:r>
          </w:p>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7</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Голова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Вiтвiцький Iван Дем'янович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1821696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62.37488700797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1821696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Терлецький Петро Якович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0.01325088339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Головний бухгалтер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Ковальчук Свiтлана Василiвна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5773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0.1976675706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5773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Голова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Козак Надія Григорівна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89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0.00304736078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89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Вiтвiцький Iгор Iванович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11424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0.39115786014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11424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Скорищенко Петро Вікторович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5629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0.19273700934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5629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Волошенко Ольга Олександрiвна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15438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0.52859725532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15438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Член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Ковальчук Анна Миколаївна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1734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0.0593721752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1734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Член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Конфендрат Микола Борисович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2646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0.09059906319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2646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7315" w:rsidRPr="00B07315" w:rsidRDefault="00B07315" w:rsidP="00B07315">
            <w:pPr>
              <w:spacing w:after="0" w:line="240" w:lineRule="auto"/>
              <w:jc w:val="right"/>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1864816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63.85131618594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1864816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0</w:t>
            </w:r>
          </w:p>
        </w:tc>
      </w:tr>
    </w:tbl>
    <w:p w:rsidR="00B07315" w:rsidRPr="00B07315" w:rsidRDefault="00B07315" w:rsidP="00B07315">
      <w:pPr>
        <w:spacing w:after="0" w:line="240" w:lineRule="auto"/>
        <w:rPr>
          <w:rFonts w:ascii="Times New Roman" w:eastAsia="Times New Roman" w:hAnsi="Times New Roman" w:cs="Times New Roman"/>
          <w:sz w:val="24"/>
          <w:szCs w:val="24"/>
          <w:lang w:val="en-US"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B07315">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В перспективi Товариство планує продовжувати здiйснювати тi ж види дiяльностi, що i в звiтному роцi. Перспективнiсть подальшого розвитку Товариства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Опис ризикiв та невизначеностей, з якими стикається Товариство у своїй господарськiй дiяльностi: погiршення економiчної ситуацiї в країнi, неможливiсть прогнозування перспектив розвитку Товариства та ринку в цiлому. Об'єктивними факторами, що визначають ступiнь ризику та безпосередньо впливають на дiяльнiсть Товариства, є законодавчi i нормативно-правовi акти, якi регулюють господарську i пiдприємницьку дiяльнiсть Товариства, бюджетна, фiнансово-кредитна та податкова системи країни, дiї органiв влади та дiї економiчних контрагентiв.</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t>2. Інформація про розвиток емітента.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Приватне акціонерне товариство "Автотранспортне пiдприємство 15162" розпочало своє існування з 1958 року. Спочатку воно мало назву "Спецавтобаза №7" Автопромтресту Одеського Раднаргоспу. В 1966 роцi було переiменовано в АТП-15062 Мiнавтошосдору УРСР. В 1986 роцi наказом Мiнiстерства автомобiльного транспорту УРСР було переiменовано в АТП-25162, а у 1988 р. в АТП-15162. На протязi вказаного перiоду АТП-15162 приймало участь в будiвництвi важливих для України об'єктiв: Паромної переправи "Iллiчiвськ-Варна", реконструкцiї Одеського порту, будiвництвi Одеського Припортового заводу та порту Южний, будiвництвi магiстральних дорiг, об"єктiв промислового та цивiльного будiвництва i т.п. Маючи в своєму розпорядженi великоваговий рухомий склад, призначений для перевезень будiвельних вантажiв, у тому числi великогабаритних, а також великовантажний самосвальний парк i транспорт для перевезень морських контейнерiв, ВАТ "АТП 15162" був одним з провiдних автотранспортних пiдприємств в регiонi. ВАТ "АТП 15162" засновано вiдповiдно до Наказу ФДМУ по Одеськiй області вiд 28.05.1995р. №443, шляхом перетворення державного пiдприємства "АТП-15162" у вiдкрите акцiонерне товариство. Зареєстровано Iллiчiвським РВК м.Одеси, свiдоцтво № 1061 вiд 29.01.1998 р. Загальними зборами акціонерів від 15.04.2011 р. прийнято рішення про визначення типу товариства - публічне акціонерне товариство, найменування - ПУБЛІЧНЕ АКЦІОНЕРНЕ ТОВАРИСТВО "АВТОТРАНСПОРТНЕ ПІДПРИЄМСТВО 15162", затверджені зміни та доповнення до статуту шляхом викладення його в новій редакції. 7 липня 2011 року Державним реєстратором Виконавчого комітету Одеської міської ради зареєстровано нову редакцію Статуту Публічного акціонерного товариства "АВТОТРАНСПОРТНЕ ПІДПРИЄМСТВО 15162". Публічне акціонерне товариство "АВТОТРАНСПОРТНЕ ПІДПРИЄМСТВО 15162" є правонаступником відкритого акціонерного товариства "АВТОТРАНСПОРТНЕ ПІДПРИЄМСТВО 15162". В 2011 році товариство здійснило перевод акцій у бездокументарну форму існування. Рішенням загальних зборів акціонерів від 28.04.2017 р. змінено тип товариства на приватне акціонерне товариство та зареєстрований статут товариства в новій редакції. Після внесення відповідних змін до ЄДР назва товариства - Приватне акціонерне товариство "Автотранспортне підприємство 15162". На теперішній час Товариство втратило свої позиції на ринку вантажних перевезень у зв'язку із відсутністю замовників на даний вид послуг. Протягом останніх років основним видом діяльності Товариства є надання в оренду й експлуатацію власного чи оредованого нерухомого майна.</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B07315">
        <w:rPr>
          <w:rFonts w:ascii="Times New Roman" w:eastAsia="Times New Roman" w:hAnsi="Times New Roman" w:cs="Times New Roman"/>
          <w:b/>
          <w:color w:val="000000"/>
          <w:sz w:val="28"/>
          <w:szCs w:val="24"/>
          <w:lang w:eastAsia="ru-RU"/>
        </w:rPr>
        <w:t xml:space="preserve">3. </w:t>
      </w:r>
      <w:r w:rsidRPr="00B07315">
        <w:rPr>
          <w:rFonts w:ascii="Times New Roman" w:eastAsia="Times New Roman" w:hAnsi="Times New Roman" w:cs="Times New Roman"/>
          <w:b/>
          <w:color w:val="000000"/>
          <w:sz w:val="28"/>
          <w:szCs w:val="28"/>
          <w:lang w:val="ru-RU" w:eastAsia="ru-RU"/>
        </w:rPr>
        <w:t>Інформація</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про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укладення</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деривативів</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або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вчинення</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правочинів</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щодо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похідних</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цінних</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паперів</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емітентом</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якщо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це</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впливає</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на</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оцінку</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його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активів</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зобов</w:t>
      </w:r>
      <w:r w:rsidRPr="00B07315">
        <w:rPr>
          <w:rFonts w:ascii="Times New Roman" w:eastAsia="Times New Roman" w:hAnsi="Times New Roman" w:cs="Times New Roman"/>
          <w:b/>
          <w:color w:val="000000"/>
          <w:sz w:val="28"/>
          <w:szCs w:val="28"/>
          <w:lang w:val="en-US" w:eastAsia="ru-RU"/>
        </w:rPr>
        <w:t>'</w:t>
      </w:r>
      <w:r w:rsidRPr="00B07315">
        <w:rPr>
          <w:rFonts w:ascii="Times New Roman" w:eastAsia="Times New Roman" w:hAnsi="Times New Roman" w:cs="Times New Roman"/>
          <w:b/>
          <w:color w:val="000000"/>
          <w:sz w:val="28"/>
          <w:szCs w:val="28"/>
          <w:lang w:val="ru-RU" w:eastAsia="ru-RU"/>
        </w:rPr>
        <w:t>язань</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фінансового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стану</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і</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доходів</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або</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витрат</w:t>
      </w:r>
      <w:r w:rsidRPr="00B07315">
        <w:rPr>
          <w:rFonts w:ascii="Times New Roman" w:eastAsia="Times New Roman" w:hAnsi="Times New Roman" w:cs="Times New Roman"/>
          <w:b/>
          <w:color w:val="000000"/>
          <w:sz w:val="28"/>
          <w:szCs w:val="28"/>
          <w:lang w:val="en-US" w:eastAsia="ru-RU"/>
        </w:rPr>
        <w:t xml:space="preserve"> </w:t>
      </w:r>
      <w:r w:rsidRPr="00B07315">
        <w:rPr>
          <w:rFonts w:ascii="Times New Roman" w:eastAsia="Times New Roman" w:hAnsi="Times New Roman" w:cs="Times New Roman"/>
          <w:b/>
          <w:color w:val="000000"/>
          <w:sz w:val="28"/>
          <w:szCs w:val="28"/>
          <w:lang w:val="ru-RU" w:eastAsia="ru-RU"/>
        </w:rPr>
        <w:t>емітента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У звiтному роцi фактiв укладення деривативiв або вчинення правочинiв щодо похiдних цiнних паперiв Товариством, якщо це б вплинуло на оцiнку його активiв, зобов'язань, фiнансового стану i доходiв або витрат, не було.</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after="0" w:line="240" w:lineRule="auto"/>
        <w:jc w:val="center"/>
        <w:rPr>
          <w:rFonts w:ascii="Times New Roman" w:eastAsia="Times New Roman" w:hAnsi="Times New Roman" w:cs="Times New Roman"/>
          <w:b/>
          <w:color w:val="000000"/>
          <w:sz w:val="28"/>
          <w:szCs w:val="28"/>
          <w:lang w:eastAsia="uk-UA"/>
        </w:rPr>
      </w:pPr>
      <w:r w:rsidRPr="00B07315">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З метою захисту прав та законних інтересів акціонерів Товариство забезпечує комплексний, незалежний, об'єктивний та професійний контроль за фінансово-господарською діяльністю Товариства. Наявність належної системи контролю дозволяє інвесторам бути впевненими у тому, що їх інвестиції розумно використовуються, спрямовуються на розвиток Товариства та надійно захищені від можливих зловживань. Діюча в Товаристві система контролю за його фінансово-господарською діяльністю сприяє збереженню та раціональному використанню фінансових і матеріальних ресурсів Товариства, забезпеченню точності та повноти бухгалтерських записів, підтриманню прозорості та достовірності фінансових звітів, запобіганню та викриттю фальсифікацій та помилок, забезпеченню стабільного та ефективного функціонування Товариства. Контроль за фінансово-господарською діяльністю Товариства здійснюється через Наглядову раду та Ревізійну комісію. Загальні збори акціонерів забезпечують функціонування належної системи контролю, а також здійснення стратегічного контролю за фінансово-господарською діяльністю Товариства. З метою ефективного виконання зазначених функцій до компетенції Загальних зборів  належать, зокрема, повноваження щодо контролю за усуненням недоліків, які були виявлені під час проведення перевірок Ревізійною комісією.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Заходами по зниженню ризиків є процес управління ризиками:  щодо фінансових ризиків (ризик ліквідності, зміни процентної ставки, валютний, ринковий ризик, ризик втрати майна та ін.) - їх оптимізація. Метою управління ризиками Товариства є захист інтересів зацікавлених сторін,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b/>
          <w:color w:val="000000"/>
          <w:sz w:val="28"/>
          <w:szCs w:val="28"/>
          <w:lang w:val="en-US" w:eastAsia="uk-UA"/>
        </w:rPr>
        <w:t>2</w:t>
      </w:r>
      <w:r w:rsidRPr="00B07315">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en-US" w:eastAsia="uk-UA"/>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 До ризику ліквідності Товариство  схильне, так як діяльність у звітному році була збитковою.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Товариства. В таких випадках виникають ситуації невизначеності умов здійснення фінансових операцій, що і призводить до такого ризику.</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after="0" w:line="240" w:lineRule="auto"/>
        <w:jc w:val="center"/>
        <w:rPr>
          <w:rFonts w:ascii="Times New Roman" w:eastAsia="Times New Roman" w:hAnsi="Times New Roman" w:cs="Times New Roman"/>
          <w:b/>
          <w:sz w:val="28"/>
          <w:szCs w:val="28"/>
          <w:lang w:eastAsia="uk-UA"/>
        </w:rPr>
      </w:pPr>
      <w:r w:rsidRPr="00B07315">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Система вiдносин корпоративного управлiння здiйснюється вiдповiдно Цивiльного кодексу України, Господарського кодексу України, Закону України "Про акцiонернi товариства", Закону України "Про цiннi папери та фондовий ринок", Статуту та рiшень загальних зборiв акцiонерiв, рiшень Наглядової ради та Правління Товариства. Корпоративне управлiння Товариства базується на принципi своєчасного розкриття iнформацiї, в тому числi про фiнансовий стан, економiчнi показники, структуру управлiння з метою забезпечення можливостi прийняття зважених рiшень його акцiонерами.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Дотримання принципiв корпоративного управлiння в Товариствi забезпечується шляхом виконання норм чинного законодавства України, установчих документiв, та наказiв, прийнятих на їх реалiзацiю та виконання.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Кодекс корпоративного управлiння в Товариствi не затверджувався. Кодекс корпоративного управлiння фондової бiржи, об'єднання юридичних осiб, iншi кодекси корпоративного управлiння та практика корпоративного управлiння понад визначенi законодавством вимоги, Товариством не застосовуються.</w:t>
      </w: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after="0" w:line="240" w:lineRule="auto"/>
        <w:jc w:val="center"/>
        <w:rPr>
          <w:rFonts w:ascii="Times New Roman" w:eastAsia="Times New Roman" w:hAnsi="Times New Roman" w:cs="Times New Roman"/>
          <w:b/>
          <w:sz w:val="28"/>
          <w:szCs w:val="28"/>
          <w:lang w:eastAsia="uk-UA"/>
        </w:rPr>
      </w:pPr>
      <w:r w:rsidRPr="00B07315">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en-US" w:eastAsia="uk-UA"/>
        </w:rPr>
        <w:t>д/в</w:t>
      </w:r>
    </w:p>
    <w:p w:rsidR="00B07315" w:rsidRDefault="00B07315">
      <w:pPr>
        <w:sectPr w:rsidR="00B07315" w:rsidSect="00B0731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7315" w:rsidRPr="00B07315" w:rsidTr="00CD5C34">
        <w:trPr>
          <w:trHeight w:val="463"/>
        </w:trPr>
        <w:tc>
          <w:tcPr>
            <w:tcW w:w="97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4"/>
                <w:szCs w:val="24"/>
                <w:lang w:val="ru-RU" w:eastAsia="uk-UA"/>
              </w:rPr>
            </w:pPr>
            <w:r w:rsidRPr="00B07315">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B07315">
              <w:rPr>
                <w:rFonts w:ascii="Times New Roman" w:eastAsia="Times New Roman" w:hAnsi="Times New Roman" w:cs="Times New Roman"/>
                <w:b/>
                <w:color w:val="000000"/>
                <w:sz w:val="28"/>
                <w:szCs w:val="28"/>
                <w:lang w:val="ru-RU" w:eastAsia="uk-UA"/>
              </w:rPr>
              <w:t xml:space="preserve"> ( учасників )</w:t>
            </w:r>
          </w:p>
        </w:tc>
      </w:tr>
    </w:tbl>
    <w:p w:rsidR="00B07315" w:rsidRPr="00B07315" w:rsidRDefault="00B07315" w:rsidP="00B07315">
      <w:pPr>
        <w:spacing w:after="0" w:line="240" w:lineRule="auto"/>
        <w:rPr>
          <w:rFonts w:ascii="Times New Roman" w:eastAsia="Times New Roman" w:hAnsi="Times New Roman" w:cs="Times New Roman"/>
          <w:vanish/>
          <w:sz w:val="24"/>
          <w:szCs w:val="24"/>
          <w:lang w:eastAsia="uk-UA"/>
        </w:rPr>
      </w:pPr>
    </w:p>
    <w:tbl>
      <w:tblPr>
        <w:tblStyle w:val="a4"/>
        <w:tblW w:w="5000" w:type="pct"/>
        <w:tblLook w:val="04A0" w:firstRow="1" w:lastRow="0" w:firstColumn="1" w:lastColumn="0" w:noHBand="0" w:noVBand="1"/>
      </w:tblPr>
      <w:tblGrid>
        <w:gridCol w:w="2258"/>
        <w:gridCol w:w="3939"/>
        <w:gridCol w:w="3941"/>
      </w:tblGrid>
      <w:tr w:rsidR="00B07315" w:rsidRPr="00B07315" w:rsidTr="00CD5C34">
        <w:tc>
          <w:tcPr>
            <w:tcW w:w="2257" w:type="dxa"/>
            <w:vMerge w:val="restart"/>
            <w:shd w:val="clear" w:color="auto" w:fill="auto"/>
            <w:vAlign w:val="center"/>
          </w:tcPr>
          <w:p w:rsidR="00B07315" w:rsidRPr="00B07315" w:rsidRDefault="00B07315" w:rsidP="00B07315">
            <w:pPr>
              <w:tabs>
                <w:tab w:val="left" w:pos="10620"/>
              </w:tabs>
              <w:jc w:val="center"/>
              <w:rPr>
                <w:b/>
                <w:szCs w:val="24"/>
                <w:lang w:val="en-US"/>
              </w:rPr>
            </w:pPr>
            <w:r w:rsidRPr="00B07315">
              <w:rPr>
                <w:b/>
                <w:szCs w:val="24"/>
                <w:lang w:val="en-US"/>
              </w:rPr>
              <w:t>Вид загальних зборів</w:t>
            </w:r>
          </w:p>
        </w:tc>
        <w:tc>
          <w:tcPr>
            <w:tcW w:w="3939" w:type="dxa"/>
            <w:shd w:val="clear" w:color="auto" w:fill="auto"/>
          </w:tcPr>
          <w:p w:rsidR="00B07315" w:rsidRPr="00B07315" w:rsidRDefault="00B07315" w:rsidP="00B07315">
            <w:pPr>
              <w:tabs>
                <w:tab w:val="left" w:pos="10620"/>
              </w:tabs>
              <w:jc w:val="center"/>
              <w:rPr>
                <w:b/>
                <w:szCs w:val="24"/>
                <w:lang w:val="en-US"/>
              </w:rPr>
            </w:pPr>
            <w:r w:rsidRPr="00B07315">
              <w:rPr>
                <w:b/>
                <w:szCs w:val="24"/>
                <w:lang w:val="en-US"/>
              </w:rPr>
              <w:t>Чергові</w:t>
            </w:r>
          </w:p>
        </w:tc>
        <w:tc>
          <w:tcPr>
            <w:tcW w:w="3941" w:type="dxa"/>
            <w:shd w:val="clear" w:color="auto" w:fill="auto"/>
          </w:tcPr>
          <w:p w:rsidR="00B07315" w:rsidRPr="00B07315" w:rsidRDefault="00B07315" w:rsidP="00B07315">
            <w:pPr>
              <w:tabs>
                <w:tab w:val="left" w:pos="10620"/>
              </w:tabs>
              <w:jc w:val="center"/>
              <w:rPr>
                <w:b/>
                <w:szCs w:val="24"/>
                <w:lang w:val="en-US"/>
              </w:rPr>
            </w:pPr>
            <w:r w:rsidRPr="00B07315">
              <w:rPr>
                <w:b/>
                <w:szCs w:val="24"/>
                <w:lang w:val="en-US"/>
              </w:rPr>
              <w:t>Позачергові</w:t>
            </w:r>
          </w:p>
        </w:tc>
      </w:tr>
      <w:tr w:rsidR="00B07315" w:rsidRPr="00B07315" w:rsidTr="00CD5C34">
        <w:tc>
          <w:tcPr>
            <w:tcW w:w="2257" w:type="dxa"/>
            <w:vMerge/>
            <w:shd w:val="clear" w:color="auto" w:fill="auto"/>
            <w:vAlign w:val="center"/>
          </w:tcPr>
          <w:p w:rsidR="00B07315" w:rsidRPr="00B07315" w:rsidRDefault="00B07315" w:rsidP="00B07315">
            <w:pPr>
              <w:tabs>
                <w:tab w:val="left" w:pos="10620"/>
              </w:tabs>
              <w:jc w:val="center"/>
              <w:rPr>
                <w:szCs w:val="24"/>
                <w:lang w:val="en-US"/>
              </w:rPr>
            </w:pPr>
          </w:p>
        </w:tc>
        <w:tc>
          <w:tcPr>
            <w:tcW w:w="3939" w:type="dxa"/>
            <w:shd w:val="clear" w:color="auto" w:fill="auto"/>
          </w:tcPr>
          <w:p w:rsidR="00B07315" w:rsidRPr="00B07315" w:rsidRDefault="00B07315" w:rsidP="00B07315">
            <w:pPr>
              <w:tabs>
                <w:tab w:val="left" w:pos="10620"/>
              </w:tabs>
              <w:jc w:val="center"/>
              <w:rPr>
                <w:szCs w:val="24"/>
                <w:lang w:val="en-US"/>
              </w:rPr>
            </w:pPr>
            <w:r w:rsidRPr="00B07315">
              <w:rPr>
                <w:szCs w:val="24"/>
                <w:lang w:val="en-US"/>
              </w:rPr>
              <w:t>X</w:t>
            </w:r>
          </w:p>
        </w:tc>
        <w:tc>
          <w:tcPr>
            <w:tcW w:w="3941" w:type="dxa"/>
            <w:shd w:val="clear" w:color="auto" w:fill="auto"/>
          </w:tcPr>
          <w:p w:rsidR="00B07315" w:rsidRPr="00B07315" w:rsidRDefault="00B07315" w:rsidP="00B07315">
            <w:pPr>
              <w:tabs>
                <w:tab w:val="left" w:pos="10620"/>
              </w:tabs>
              <w:jc w:val="center"/>
              <w:rPr>
                <w:szCs w:val="24"/>
                <w:lang w:val="en-US"/>
              </w:rPr>
            </w:pPr>
            <w:r w:rsidRPr="00B07315">
              <w:rPr>
                <w:szCs w:val="24"/>
                <w:lang w:val="en-US"/>
              </w:rPr>
              <w:t xml:space="preserve"> </w:t>
            </w:r>
          </w:p>
        </w:tc>
      </w:tr>
      <w:tr w:rsidR="00B07315" w:rsidRPr="00B07315" w:rsidTr="00CD5C34">
        <w:tc>
          <w:tcPr>
            <w:tcW w:w="2257" w:type="dxa"/>
            <w:shd w:val="clear" w:color="auto" w:fill="auto"/>
          </w:tcPr>
          <w:p w:rsidR="00B07315" w:rsidRPr="00B07315" w:rsidRDefault="00B07315" w:rsidP="00B07315">
            <w:pPr>
              <w:tabs>
                <w:tab w:val="left" w:pos="10620"/>
              </w:tabs>
              <w:jc w:val="center"/>
              <w:rPr>
                <w:b/>
                <w:szCs w:val="24"/>
                <w:lang w:val="en-US"/>
              </w:rPr>
            </w:pPr>
            <w:r w:rsidRPr="00B07315">
              <w:rPr>
                <w:b/>
                <w:szCs w:val="24"/>
                <w:lang w:val="en-US"/>
              </w:rPr>
              <w:t>Дата проведення</w:t>
            </w:r>
          </w:p>
        </w:tc>
        <w:tc>
          <w:tcPr>
            <w:tcW w:w="7880" w:type="dxa"/>
            <w:gridSpan w:val="2"/>
            <w:shd w:val="clear" w:color="auto" w:fill="auto"/>
          </w:tcPr>
          <w:p w:rsidR="00B07315" w:rsidRPr="00B07315" w:rsidRDefault="00B07315" w:rsidP="00B07315">
            <w:pPr>
              <w:tabs>
                <w:tab w:val="left" w:pos="10620"/>
              </w:tabs>
              <w:rPr>
                <w:szCs w:val="24"/>
                <w:lang w:val="en-US"/>
              </w:rPr>
            </w:pPr>
            <w:r w:rsidRPr="00B07315">
              <w:rPr>
                <w:szCs w:val="24"/>
                <w:lang w:val="en-US"/>
              </w:rPr>
              <w:t>27.04.2018</w:t>
            </w:r>
          </w:p>
        </w:tc>
      </w:tr>
      <w:tr w:rsidR="00B07315" w:rsidRPr="00B07315" w:rsidTr="00CD5C34">
        <w:tc>
          <w:tcPr>
            <w:tcW w:w="2257" w:type="dxa"/>
            <w:shd w:val="clear" w:color="auto" w:fill="auto"/>
          </w:tcPr>
          <w:p w:rsidR="00B07315" w:rsidRPr="00B07315" w:rsidRDefault="00B07315" w:rsidP="00B07315">
            <w:pPr>
              <w:tabs>
                <w:tab w:val="left" w:pos="10620"/>
              </w:tabs>
              <w:jc w:val="center"/>
              <w:rPr>
                <w:b/>
                <w:szCs w:val="24"/>
                <w:lang w:val="en-US"/>
              </w:rPr>
            </w:pPr>
            <w:r w:rsidRPr="00B07315">
              <w:rPr>
                <w:b/>
                <w:szCs w:val="24"/>
                <w:lang w:val="en-US"/>
              </w:rPr>
              <w:t>Кворум зборів</w:t>
            </w:r>
          </w:p>
        </w:tc>
        <w:tc>
          <w:tcPr>
            <w:tcW w:w="7880" w:type="dxa"/>
            <w:gridSpan w:val="2"/>
            <w:shd w:val="clear" w:color="auto" w:fill="auto"/>
          </w:tcPr>
          <w:p w:rsidR="00B07315" w:rsidRPr="00B07315" w:rsidRDefault="00B07315" w:rsidP="00B07315">
            <w:pPr>
              <w:tabs>
                <w:tab w:val="left" w:pos="10620"/>
              </w:tabs>
              <w:rPr>
                <w:szCs w:val="24"/>
                <w:lang w:val="en-US"/>
              </w:rPr>
            </w:pPr>
            <w:r w:rsidRPr="00B07315">
              <w:rPr>
                <w:szCs w:val="24"/>
                <w:lang w:val="en-US"/>
              </w:rPr>
              <w:t>87.58</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B07315" w:rsidRPr="00B07315" w:rsidTr="00CD5C34">
        <w:tblPrEx>
          <w:tblCellMar>
            <w:top w:w="0" w:type="dxa"/>
            <w:bottom w:w="0" w:type="dxa"/>
          </w:tblCellMar>
        </w:tblPrEx>
        <w:tc>
          <w:tcPr>
            <w:tcW w:w="737" w:type="dxa"/>
            <w:shd w:val="clear" w:color="auto" w:fill="auto"/>
          </w:tcPr>
          <w:p w:rsidR="00B07315" w:rsidRPr="00B07315" w:rsidRDefault="00B07315" w:rsidP="00B07315">
            <w:pPr>
              <w:tabs>
                <w:tab w:val="left" w:pos="10620"/>
              </w:tabs>
              <w:spacing w:after="0" w:line="240" w:lineRule="auto"/>
              <w:rPr>
                <w:rFonts w:ascii="Times New Roman" w:eastAsia="Times New Roman" w:hAnsi="Times New Roman" w:cs="Times New Roman"/>
                <w:b/>
                <w:sz w:val="20"/>
                <w:szCs w:val="24"/>
                <w:lang w:val="en-US" w:eastAsia="uk-UA"/>
              </w:rPr>
            </w:pPr>
            <w:r w:rsidRPr="00B07315">
              <w:rPr>
                <w:rFonts w:ascii="Times New Roman" w:eastAsia="Times New Roman" w:hAnsi="Times New Roman" w:cs="Times New Roman"/>
                <w:b/>
                <w:sz w:val="20"/>
                <w:szCs w:val="24"/>
                <w:lang w:val="en-US" w:eastAsia="uk-UA"/>
              </w:rPr>
              <w:t>Опис</w:t>
            </w:r>
          </w:p>
        </w:tc>
        <w:tc>
          <w:tcPr>
            <w:tcW w:w="9411" w:type="dxa"/>
            <w:shd w:val="clear" w:color="auto" w:fill="auto"/>
          </w:tcPr>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Порядок денний рiчних загальних зборiв:</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1.Обрання членiв лiчильної комiсiї, прийняття рiшення про припинення їх повноважень.</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2. Обрання голови та секретаря зборiв, прийняття рiшень з питань порядку проведення зборiв (регламенту зборiв).</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3. Розгляд звiту правлiння за 2017 рiк та прийняття рiшення за наслiдками розгляду звiту правлiння</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4. Розгляд звiту наглядової ради Товариства за 2017 рiк та прийняття рiшення за наслiдками розгляду звiту наглядової ради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5. Розгляд звiту ревiзiйної комiсiї Товариства за 2017 рiк та прийняття рiшення за наслiдками розгляду звiту ревiзiйної комiсiї</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6. Затвердження рiчного звiту Товариства за 2017 рiк. Затвердження рiшення про погашення збиткiв, отриманих Товариством у 2017 р.</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7. Прийняття рiшення про припинення повноважень членiв наглядової ради Товариства.</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8. Обрання членiв наглядової ради.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9. Затвердження умов цивiльно-правових договорiв, що укладатимуться з членами наглядової ради, встановлення розмiру їх винагороди, обрання особи, яка уповноважується на пiдписання цивiльно-правових договорiв з членами наглядової ради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10. Прийняття рiшення про попереднє схвалення значних правочинiв, якi можуть вчинятися Товариством протягом року з дати прийняття рiшення, iз зазначенням характеру правочинiв та їх граничної сукупної вартостi.</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 xml:space="preserve"> </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 xml:space="preserve">З питань порядку денного зборiв прийнятi наступнi рiшення: </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1 питання: Обрати до складу лiчильної комiсiї Ковальчук Свiтлана Василiвна, Вiтвiцький Юрiй Iванович, Саєнко Сергiй Вiкторович. Припинити повноваження лiчильної комiсiї по закiнченню рiчних загальних зборiв акцiонерiв.</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2 питання: Обрати головою зборiв Вiтвiцького Iвана Дем'яновича. Обрати секретарем зборiв Козак Надiя Григорiвна. Затвердити наступний регламент зборiв: для доповiдей з питань порядку денного до 15 хв. по кожному питанню, обговорення питань порядку денного до 5 хв., вiдповiдi на запитання до 5 хв., робота лiчильної комiсiї до 15 хв.</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3 питання: Затвердити звiт правлiння Товариства за 2017 р.</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4 питання: Затвердити звiт наглядової ради Товариства за 2017 р.</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5 питання: Затвердити звiт ревiзiйної комiсiї Товариства за 2017 р.</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 xml:space="preserve">6 питання: Затвердити рiчний звiт Товариства за 2017 р. Затвердити рiшення про погашення збиткiв, отриманих Товариством у 2017 р., за рахунок прибутку майбутнiх перiодiв.       </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7 питання:  Припинити повноваження членiв наглядової ради.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8 питання: За пiдсумками кумулятивного голосування до складу наглядової ради обранi: Терлецький Петро Якович, Вiтвiцький Iгор Iванович, Волошенко Ольга Олександрiвна строком на три роки.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9 питання: Затвердити умови цивiльно-правових договорiв, що укладатимуться з членами Наглядової ради Товариства. Встановити, що члени Наглядової ради виконують свої обов'язки на безоплатнiй основi.  Доручити головi зборiв Вiтвiцькому Iвану Дем'яновичу пiдписати цивiльно-правовi договори з членами Наглядової ради.</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10 питання: Попередньо схвалити укладення Товариством значних правочинiв (правочини, якi будуть пов'язанi з господарською дiяльнiстю Товариства згiдно iз статутом; надання фiнансової допомоги, позик, застав (iпотеки), порук, гарантiй, в тому числi за третiх осiб; отримання фiнансової допомоги або позик), що вчинятимуться Товариством протягом не бiльше як одного року з дати прийняття цього рiшення, за якими ринкова вартiсть майна або послуг, що є предметом кожного такого правочину, перевищує 25 вiдсоткiв, але менша нiж 50 вiдсоткiв або становить 50 i бiльше вiдсоткiв вартостi активiв Товариства за даними останньої рiчної фiнансової звiтостi Товариства. Сукупна вартiсть правочинiв не повинна перевищувати 100 вiдсоткiв вартостi активiв Товариства за даними останньої рiчної фiнансової звiтностi.</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Надати повноваження головi правлiння Товариства Вiтвiцькому I.Д. протягом одного року з дати проведення цих загальних зборiв, приймати рiшення щодо вчинення попередньо схвалених цими зборами правочинiв, визначати їх умови, здiйснювати вiд iменi Товариства всi необхiднi дiї щодо вчинення значних правочинiв, якi попередньо схваленi цими зборами, за умови отримання попереднього дозволу Наглядової ради на вчинення такого правочину.</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 xml:space="preserve">Пропозицiй до перелiку питань порядку денного рiчних загальних зборiв вiд акцiонерiв не надходило. </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r w:rsidRPr="00B07315">
              <w:rPr>
                <w:rFonts w:ascii="Times New Roman" w:eastAsia="Times New Roman" w:hAnsi="Times New Roman" w:cs="Times New Roman"/>
                <w:sz w:val="20"/>
                <w:szCs w:val="24"/>
                <w:lang w:val="en-US" w:eastAsia="uk-UA"/>
              </w:rPr>
              <w:t>Позачерговi загальнi збори в звiтному роцi не скликались.</w:t>
            </w: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p>
        </w:tc>
      </w:tr>
    </w:tbl>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p>
    <w:p w:rsidR="00B07315" w:rsidRPr="00B07315" w:rsidRDefault="00B07315" w:rsidP="00B07315">
      <w:pPr>
        <w:tabs>
          <w:tab w:val="left" w:pos="10620"/>
        </w:tabs>
        <w:spacing w:after="0" w:line="240" w:lineRule="auto"/>
        <w:rPr>
          <w:rFonts w:ascii="Times New Roman" w:eastAsia="Times New Roman" w:hAnsi="Times New Roman" w:cs="Times New Roman"/>
          <w:sz w:val="20"/>
          <w:szCs w:val="24"/>
          <w:lang w:val="en-US" w:eastAsia="uk-UA"/>
        </w:rPr>
      </w:pPr>
    </w:p>
    <w:p w:rsidR="00B07315" w:rsidRDefault="00B07315">
      <w:pPr>
        <w:sectPr w:rsidR="00B07315" w:rsidSect="00B07315">
          <w:pgSz w:w="11906" w:h="16838" w:code="9"/>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07315">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1284"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B07315" w:rsidRPr="00B07315" w:rsidTr="00CD5C34">
        <w:trPr>
          <w:trHeight w:val="284"/>
        </w:trPr>
        <w:tc>
          <w:tcPr>
            <w:tcW w:w="69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rPr>
          <w:trHeight w:val="284"/>
        </w:trPr>
        <w:tc>
          <w:tcPr>
            <w:tcW w:w="69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B07315">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відсотків   </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bl>
    <w:p w:rsidR="00B07315" w:rsidRPr="00B07315" w:rsidRDefault="00B07315" w:rsidP="00B07315">
      <w:pPr>
        <w:spacing w:after="0" w:line="240" w:lineRule="auto"/>
        <w:outlineLvl w:val="2"/>
        <w:rPr>
          <w:rFonts w:ascii="Times New Roman" w:eastAsia="Times New Roman" w:hAnsi="Times New Roman" w:cs="Times New Roman"/>
          <w:b/>
          <w:bCs/>
          <w:color w:val="000000"/>
          <w:sz w:val="21"/>
          <w:szCs w:val="21"/>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r>
      <w:tr w:rsidR="00B07315" w:rsidRPr="00B07315" w:rsidTr="00CD5C34">
        <w:trPr>
          <w:trHeight w:val="284"/>
        </w:trPr>
        <w:tc>
          <w:tcPr>
            <w:tcW w:w="69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1284"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995"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1284"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ru-RU" w:eastAsia="uk-UA"/>
        </w:rPr>
      </w:pPr>
      <w:r w:rsidRPr="00B07315">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B07315">
        <w:rPr>
          <w:rFonts w:ascii="Times New Roman" w:eastAsia="Times New Roman" w:hAnsi="Times New Roman" w:cs="Times New Roman"/>
          <w:b/>
          <w:bCs/>
          <w:color w:val="000000"/>
          <w:sz w:val="20"/>
          <w:szCs w:val="20"/>
          <w:lang w:val="ru-RU" w:eastAsia="uk-UA"/>
        </w:rPr>
        <w:t xml:space="preserve"> </w:t>
      </w:r>
      <w:r w:rsidRPr="00B07315">
        <w:rPr>
          <w:rFonts w:ascii="Times New Roman" w:eastAsia="Times New Roman" w:hAnsi="Times New Roman" w:cs="Times New Roman"/>
          <w:bCs/>
          <w:color w:val="000000"/>
          <w:sz w:val="20"/>
          <w:szCs w:val="20"/>
          <w:u w:val="words"/>
          <w:lang w:val="en-US" w:eastAsia="uk-UA"/>
        </w:rPr>
        <w:t>Ні</w:t>
      </w:r>
    </w:p>
    <w:p w:rsidR="00B07315" w:rsidRPr="00B07315" w:rsidRDefault="00B07315" w:rsidP="00B07315">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B07315">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B07315" w:rsidRPr="00B07315" w:rsidTr="00CD5C34">
        <w:tc>
          <w:tcPr>
            <w:tcW w:w="6771"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784"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c>
          <w:tcPr>
            <w:tcW w:w="6771"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 xml:space="preserve"> </w:t>
            </w:r>
          </w:p>
        </w:tc>
        <w:tc>
          <w:tcPr>
            <w:tcW w:w="1784"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X</w:t>
            </w:r>
          </w:p>
        </w:tc>
      </w:tr>
      <w:tr w:rsidR="00B07315" w:rsidRPr="00B07315" w:rsidTr="00CD5C34">
        <w:tc>
          <w:tcPr>
            <w:tcW w:w="6771"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 xml:space="preserve"> </w:t>
            </w:r>
          </w:p>
        </w:tc>
        <w:tc>
          <w:tcPr>
            <w:tcW w:w="1784"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X</w:t>
            </w:r>
          </w:p>
        </w:tc>
      </w:tr>
      <w:tr w:rsidR="00B07315" w:rsidRPr="00B07315" w:rsidTr="00CD5C34">
        <w:tc>
          <w:tcPr>
            <w:tcW w:w="6771"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 xml:space="preserve"> </w:t>
            </w:r>
          </w:p>
        </w:tc>
        <w:tc>
          <w:tcPr>
            <w:tcW w:w="1784" w:type="dxa"/>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X</w:t>
            </w:r>
          </w:p>
        </w:tc>
      </w:tr>
      <w:tr w:rsidR="00B07315" w:rsidRPr="00B07315" w:rsidTr="00CD5C34">
        <w:tc>
          <w:tcPr>
            <w:tcW w:w="6771"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ru-RU" w:eastAsia="uk-UA"/>
              </w:rPr>
            </w:pPr>
            <w:r w:rsidRPr="00B07315">
              <w:rPr>
                <w:rFonts w:ascii="Times New Roman" w:eastAsia="Times New Roman" w:hAnsi="Times New Roman" w:cs="Times New Roman"/>
                <w:bCs/>
                <w:color w:val="000000"/>
                <w:sz w:val="20"/>
                <w:szCs w:val="20"/>
                <w:shd w:val="clear" w:color="auto" w:fill="FFFFFF"/>
                <w:lang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 xml:space="preserve"> </w:t>
            </w:r>
          </w:p>
        </w:tc>
      </w:tr>
      <w:tr w:rsidR="00B07315" w:rsidRPr="00B07315" w:rsidTr="00CD5C34">
        <w:tc>
          <w:tcPr>
            <w:tcW w:w="1774" w:type="dxa"/>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r w:rsidRPr="00B07315">
              <w:rPr>
                <w:rFonts w:ascii="Times New Roman" w:eastAsia="Times New Roman" w:hAnsi="Times New Roman" w:cs="Times New Roman"/>
                <w:sz w:val="20"/>
                <w:szCs w:val="20"/>
                <w:lang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u w:val="words"/>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B07315">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B07315">
        <w:rPr>
          <w:rFonts w:ascii="Times New Roman" w:eastAsia="Times New Roman" w:hAnsi="Times New Roman" w:cs="Times New Roman"/>
          <w:b/>
          <w:color w:val="000000"/>
          <w:sz w:val="18"/>
          <w:szCs w:val="18"/>
          <w:shd w:val="clear" w:color="auto" w:fill="FFFFFF"/>
          <w:lang w:val="ru-RU" w:eastAsia="uk-UA"/>
        </w:rPr>
        <w:t xml:space="preserve"> : </w:t>
      </w:r>
      <w:r w:rsidRPr="00B07315">
        <w:rPr>
          <w:rFonts w:ascii="Times New Roman" w:eastAsia="Times New Roman" w:hAnsi="Times New Roman" w:cs="Times New Roman"/>
          <w:sz w:val="20"/>
          <w:szCs w:val="20"/>
          <w:lang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B07315">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B07315">
        <w:rPr>
          <w:rFonts w:ascii="Times New Roman" w:eastAsia="Times New Roman" w:hAnsi="Times New Roman" w:cs="Times New Roman"/>
          <w:b/>
          <w:color w:val="000000"/>
          <w:sz w:val="20"/>
          <w:szCs w:val="20"/>
          <w:shd w:val="clear" w:color="auto" w:fill="FFFFFF"/>
          <w:lang w:val="ru-RU" w:eastAsia="uk-UA"/>
        </w:rPr>
        <w:t>:</w:t>
      </w:r>
    </w:p>
    <w:p w:rsidR="00B07315" w:rsidRPr="00B07315" w:rsidRDefault="00B07315" w:rsidP="00B07315">
      <w:pPr>
        <w:spacing w:after="0" w:line="240" w:lineRule="auto"/>
        <w:outlineLvl w:val="2"/>
        <w:rPr>
          <w:rFonts w:ascii="Times New Roman" w:eastAsia="Times New Roman" w:hAnsi="Times New Roman" w:cs="Times New Roman"/>
          <w:b/>
          <w:bCs/>
          <w:sz w:val="24"/>
          <w:szCs w:val="24"/>
          <w:lang w:val="ru-RU" w:eastAsia="uk-UA"/>
        </w:rPr>
      </w:pPr>
      <w:r w:rsidRPr="00B07315">
        <w:rPr>
          <w:rFonts w:ascii="Times New Roman" w:eastAsia="Times New Roman" w:hAnsi="Times New Roman" w:cs="Times New Roman"/>
          <w:sz w:val="20"/>
          <w:szCs w:val="20"/>
          <w:lang w:eastAsia="uk-UA"/>
        </w:rPr>
        <w:t xml:space="preserve"> </w:t>
      </w:r>
    </w:p>
    <w:p w:rsidR="00B07315" w:rsidRPr="00B07315" w:rsidRDefault="00B07315" w:rsidP="00B07315">
      <w:pPr>
        <w:spacing w:after="0" w:line="240" w:lineRule="auto"/>
        <w:jc w:val="center"/>
        <w:outlineLvl w:val="2"/>
        <w:rPr>
          <w:rFonts w:ascii="Times New Roman" w:eastAsia="Times New Roman" w:hAnsi="Times New Roman" w:cs="Times New Roman"/>
          <w:b/>
          <w:bCs/>
          <w:sz w:val="24"/>
          <w:szCs w:val="24"/>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B07315" w:rsidRPr="00B07315" w:rsidTr="00CD5C34">
        <w:trPr>
          <w:trHeight w:val="284"/>
        </w:trPr>
        <w:tc>
          <w:tcPr>
            <w:tcW w:w="8857"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tc>
        <w:tc>
          <w:tcPr>
            <w:tcW w:w="128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(осіб)</w:t>
            </w:r>
          </w:p>
        </w:tc>
      </w:tr>
      <w:tr w:rsidR="00B07315" w:rsidRPr="00B07315" w:rsidTr="00CD5C34">
        <w:trPr>
          <w:trHeight w:val="284"/>
        </w:trPr>
        <w:tc>
          <w:tcPr>
            <w:tcW w:w="8857"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sz w:val="20"/>
                <w:szCs w:val="20"/>
                <w:lang w:eastAsia="uk-UA"/>
              </w:rPr>
              <w:t>кількість членів наглядової ради - акціонерів</w:t>
            </w:r>
          </w:p>
        </w:tc>
        <w:tc>
          <w:tcPr>
            <w:tcW w:w="128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3</w:t>
            </w:r>
          </w:p>
        </w:tc>
      </w:tr>
      <w:tr w:rsidR="00B07315" w:rsidRPr="00B07315" w:rsidTr="00CD5C34">
        <w:trPr>
          <w:trHeight w:val="284"/>
        </w:trPr>
        <w:tc>
          <w:tcPr>
            <w:tcW w:w="8857"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sz w:val="20"/>
                <w:szCs w:val="20"/>
                <w:lang w:eastAsia="uk-UA"/>
              </w:rPr>
              <w:t>кількість членів наглядової ради –представників акціонерів</w:t>
            </w:r>
          </w:p>
        </w:tc>
        <w:tc>
          <w:tcPr>
            <w:tcW w:w="128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0</w:t>
            </w:r>
          </w:p>
        </w:tc>
      </w:tr>
      <w:tr w:rsidR="00B07315" w:rsidRPr="00B07315" w:rsidTr="00CD5C34">
        <w:trPr>
          <w:trHeight w:val="284"/>
        </w:trPr>
        <w:tc>
          <w:tcPr>
            <w:tcW w:w="8857"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sz w:val="20"/>
                <w:szCs w:val="20"/>
                <w:lang w:eastAsia="uk-UA"/>
              </w:rPr>
              <w:t>кількість членів наглядової ради – незалежних директорів</w:t>
            </w:r>
          </w:p>
        </w:tc>
        <w:tc>
          <w:tcPr>
            <w:tcW w:w="128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0</w:t>
            </w:r>
          </w:p>
        </w:tc>
      </w:tr>
    </w:tbl>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З питань аудиту</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З питань призначень                    </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З винагород</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1802"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Інші (запишіть)                                        </w:t>
            </w:r>
          </w:p>
        </w:tc>
        <w:tc>
          <w:tcPr>
            <w:tcW w:w="8335" w:type="dxa"/>
            <w:gridSpan w:val="3"/>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комітети не створювались</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ind w:left="-142"/>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оцінка не здійснювалась</w:t>
      </w:r>
    </w:p>
    <w:p w:rsidR="00B07315" w:rsidRPr="00B07315" w:rsidRDefault="00B07315" w:rsidP="00B07315">
      <w:pPr>
        <w:spacing w:after="0" w:line="240" w:lineRule="auto"/>
        <w:ind w:left="-142"/>
        <w:rPr>
          <w:rFonts w:ascii="Times New Roman" w:eastAsia="Times New Roman" w:hAnsi="Times New Roman" w:cs="Times New Roman"/>
          <w:sz w:val="24"/>
          <w:szCs w:val="24"/>
          <w:lang w:val="ru-RU" w:eastAsia="uk-UA"/>
        </w:rPr>
      </w:pPr>
      <w:r w:rsidRPr="00B07315">
        <w:rPr>
          <w:rFonts w:ascii="Times New Roman" w:eastAsia="Times New Roman" w:hAnsi="Times New Roman" w:cs="Times New Roman"/>
          <w:b/>
          <w:sz w:val="20"/>
          <w:szCs w:val="20"/>
          <w:shd w:val="clear" w:color="auto" w:fill="FFFFFF"/>
          <w:lang w:eastAsia="uk-UA"/>
        </w:rPr>
        <w:t>Зазначається інформація стосовно кількості засідань та яких саме комітетів наглядової ради</w:t>
      </w:r>
      <w:r w:rsidRPr="00B07315">
        <w:rPr>
          <w:rFonts w:ascii="Times New Roman" w:eastAsia="Times New Roman" w:hAnsi="Times New Roman" w:cs="Times New Roman"/>
          <w:b/>
          <w:sz w:val="20"/>
          <w:szCs w:val="20"/>
          <w:shd w:val="clear" w:color="auto" w:fill="FFFFFF"/>
          <w:lang w:val="ru-RU" w:eastAsia="uk-UA"/>
        </w:rPr>
        <w:t xml:space="preserve"> </w:t>
      </w:r>
      <w:r w:rsidRPr="00B07315">
        <w:rPr>
          <w:rFonts w:ascii="Times New Roman" w:eastAsia="Times New Roman" w:hAnsi="Times New Roman" w:cs="Times New Roman"/>
          <w:b/>
          <w:sz w:val="20"/>
          <w:szCs w:val="20"/>
          <w:lang w:val="ru-RU" w:eastAsia="uk-UA"/>
        </w:rPr>
        <w:t>:</w:t>
      </w:r>
      <w:r w:rsidRPr="00B07315">
        <w:rPr>
          <w:rFonts w:ascii="Times New Roman" w:eastAsia="Times New Roman" w:hAnsi="Times New Roman" w:cs="Times New Roman"/>
          <w:sz w:val="24"/>
          <w:szCs w:val="24"/>
          <w:lang w:val="ru-RU"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r w:rsidRPr="00B07315">
        <w:rPr>
          <w:rFonts w:ascii="Times New Roman" w:eastAsia="Times New Roman" w:hAnsi="Times New Roman" w:cs="Times New Roman"/>
          <w:bCs/>
          <w:sz w:val="20"/>
          <w:szCs w:val="20"/>
          <w:lang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B07315" w:rsidRPr="00B07315" w:rsidTr="00CD5C34">
        <w:tc>
          <w:tcPr>
            <w:tcW w:w="2151" w:type="pct"/>
            <w:vMerge w:val="restar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Прізвище, ім'я, по батькові</w:t>
            </w:r>
          </w:p>
        </w:tc>
        <w:tc>
          <w:tcPr>
            <w:tcW w:w="1449" w:type="pct"/>
            <w:vMerge w:val="restar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Посада</w:t>
            </w:r>
          </w:p>
        </w:tc>
        <w:tc>
          <w:tcPr>
            <w:tcW w:w="1400" w:type="pct"/>
            <w:gridSpan w:val="2"/>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Незалежний член</w:t>
            </w:r>
          </w:p>
        </w:tc>
      </w:tr>
      <w:tr w:rsidR="00B07315" w:rsidRPr="00B07315" w:rsidTr="00CD5C34">
        <w:tc>
          <w:tcPr>
            <w:tcW w:w="2151" w:type="pct"/>
            <w:vMerge/>
            <w:shd w:val="clear" w:color="auto" w:fill="auto"/>
          </w:tcPr>
          <w:p w:rsidR="00B07315" w:rsidRPr="00B07315" w:rsidRDefault="00B07315" w:rsidP="00B07315">
            <w:pPr>
              <w:spacing w:after="0" w:line="240" w:lineRule="auto"/>
              <w:rPr>
                <w:rFonts w:ascii="Times New Roman" w:eastAsia="Times New Roman" w:hAnsi="Times New Roman" w:cs="Times New Roman"/>
                <w:color w:val="000000"/>
                <w:sz w:val="20"/>
                <w:szCs w:val="20"/>
                <w:lang w:eastAsia="uk-UA"/>
              </w:rPr>
            </w:pPr>
          </w:p>
        </w:tc>
        <w:tc>
          <w:tcPr>
            <w:tcW w:w="1449" w:type="pct"/>
            <w:vMerge/>
            <w:shd w:val="clear" w:color="auto" w:fill="auto"/>
          </w:tcPr>
          <w:p w:rsidR="00B07315" w:rsidRPr="00B07315" w:rsidRDefault="00B07315" w:rsidP="00B07315">
            <w:pPr>
              <w:spacing w:after="0" w:line="240" w:lineRule="auto"/>
              <w:rPr>
                <w:rFonts w:ascii="Times New Roman" w:eastAsia="Times New Roman" w:hAnsi="Times New Roman" w:cs="Times New Roman"/>
                <w:color w:val="000000"/>
                <w:sz w:val="20"/>
                <w:szCs w:val="20"/>
                <w:lang w:eastAsia="uk-UA"/>
              </w:rPr>
            </w:pP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Так*</w:t>
            </w: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Ні*</w:t>
            </w:r>
          </w:p>
        </w:tc>
      </w:tr>
      <w:tr w:rsidR="00B07315" w:rsidRPr="00B07315" w:rsidTr="00CD5C34">
        <w:tc>
          <w:tcPr>
            <w:tcW w:w="2151"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 xml:space="preserve">Терлецький Петро Якович </w:t>
            </w:r>
          </w:p>
        </w:tc>
        <w:tc>
          <w:tcPr>
            <w:tcW w:w="1449"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Голова Наглядової ради</w:t>
            </w: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 xml:space="preserve"> </w:t>
            </w: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X</w:t>
            </w:r>
          </w:p>
        </w:tc>
      </w:tr>
      <w:tr w:rsidR="00B07315" w:rsidRPr="00B07315" w:rsidTr="00CD5C34">
        <w:tc>
          <w:tcPr>
            <w:tcW w:w="2151"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Вiтвiцький Iгор Iванович</w:t>
            </w:r>
          </w:p>
        </w:tc>
        <w:tc>
          <w:tcPr>
            <w:tcW w:w="1449"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X</w:t>
            </w:r>
          </w:p>
        </w:tc>
      </w:tr>
      <w:tr w:rsidR="00B07315" w:rsidRPr="00B07315" w:rsidTr="00CD5C34">
        <w:tc>
          <w:tcPr>
            <w:tcW w:w="2151"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Волошенко Ольга Олександрiвна</w:t>
            </w:r>
          </w:p>
        </w:tc>
        <w:tc>
          <w:tcPr>
            <w:tcW w:w="1449"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07315">
              <w:rPr>
                <w:rFonts w:ascii="Times New Roman" w:eastAsia="Times New Roman" w:hAnsi="Times New Roman" w:cs="Times New Roman"/>
                <w:color w:val="000000"/>
                <w:sz w:val="20"/>
                <w:szCs w:val="20"/>
                <w:lang w:eastAsia="ru-RU"/>
              </w:rPr>
              <w:t>X</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r w:rsidR="00B07315" w:rsidRPr="00B07315" w:rsidTr="00CD5C34">
        <w:trPr>
          <w:trHeight w:val="284"/>
        </w:trPr>
        <w:tc>
          <w:tcPr>
            <w:tcW w:w="1606"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81"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r w:rsidR="00B07315" w:rsidRPr="00B07315" w:rsidTr="00CD5C34">
        <w:trPr>
          <w:trHeight w:val="284"/>
        </w:trPr>
        <w:tc>
          <w:tcPr>
            <w:tcW w:w="1606"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r w:rsidRPr="00B07315">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B07315">
        <w:rPr>
          <w:rFonts w:ascii="Times New Roman" w:eastAsia="Times New Roman" w:hAnsi="Times New Roman" w:cs="Times New Roman"/>
          <w:b/>
          <w:bCs/>
          <w:color w:val="000000"/>
          <w:sz w:val="20"/>
          <w:szCs w:val="20"/>
          <w:lang w:val="ru-RU"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val="en-US" w:eastAsia="uk-UA"/>
        </w:rPr>
      </w:pPr>
      <w:r w:rsidRPr="00B07315">
        <w:rPr>
          <w:rFonts w:ascii="Times New Roman" w:eastAsia="Times New Roman" w:hAnsi="Times New Roman" w:cs="Times New Roman"/>
          <w:bCs/>
          <w:color w:val="000000"/>
          <w:sz w:val="20"/>
          <w:szCs w:val="20"/>
          <w:lang w:val="en-US" w:eastAsia="uk-UA"/>
        </w:rPr>
        <w:t>Наглядовою радою Товариства у звiтному перiодi було проведено декілька засiдань, на яких приймались рiшення:  про проведення рiчних загальних зборiв акцiонерiв Товариства, затвердження дати, часу та мiсця їх проведення, часу та мiсця проведення реєстрацiї акцiонерiв для участi у рiчних загальних зборах акцiонерiв; затвердження дати складання перелiку акцiонерiв для здiйснення розсилки повiдомлень; затвердження дати складання перелiку акцiонерiв, якi мають право на участь у рiчних загальних зборах акцiонерiв Товариства; затвердження порядку ознайомлення акцiонерiв з матерiалами щодо порядку денного рiчних загальних зборiв акцiонерiв Товариства та вiдповiдальної особи; затвердження проекту порядку денного рiчних загальних зборiв акцiонерiв; затвердження тексту повiдомлення акцiонерiв про проведення загальних зборiв; Про обрання голови, секретаря рiчних загальних зборiв акцiонерiв Товариства; призначення членiв реєстрацiйної комiсiї; формування тимчасової лiчильної комiсiї, про обрання аудитора Товариства для проведення аудиторської перевiрки та затверджувала умови договору з ним. Наглядовою радою затверджувались фiнансовi показники рiчного звiту Товариства, а також, порядок денний загальних зборiв, та форма i текст бюлетенiв.</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lastRenderedPageBreak/>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r>
      <w:tr w:rsidR="00B07315" w:rsidRPr="00B07315" w:rsidTr="00CD5C34">
        <w:trPr>
          <w:trHeight w:val="284"/>
        </w:trPr>
        <w:tc>
          <w:tcPr>
            <w:tcW w:w="672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r w:rsidR="00B07315" w:rsidRPr="00B07315" w:rsidTr="00CD5C34">
        <w:trPr>
          <w:trHeight w:val="284"/>
        </w:trPr>
        <w:tc>
          <w:tcPr>
            <w:tcW w:w="962"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lastRenderedPageBreak/>
        <w:t>Інформація про виконавчий орган</w:t>
      </w: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B07315" w:rsidRPr="00B07315" w:rsidTr="00CD5C34">
        <w:tc>
          <w:tcPr>
            <w:tcW w:w="595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Функціональні обов'язки</w:t>
            </w:r>
          </w:p>
        </w:tc>
      </w:tr>
      <w:tr w:rsidR="00B07315" w:rsidRPr="00B07315" w:rsidTr="00CD5C34">
        <w:tc>
          <w:tcPr>
            <w:tcW w:w="595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Колегіальний виконавчий орган Товариства - Правління складається з 3 (трьох) осіб, а саме: Голова правління Вітвіцький Іван Дем'янович, член Правління Кільчевська Галина Петрівна, член Правління Скорищенко Петро Вікторович.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До функціональних обов'язків членів Правління належить: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1. розробка проектів бюджетів, бізнес-планів, програм фінансово-господарської діяльності Товариства;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2. розробка та затвердження поточних фінансово-господарських планів і оперативних завдань Товариства та забезпечення їх реалізації;</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3.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4.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5. прийняття рішень про укладення правочинів на суму до 10% балансової вартості активів Товариства за даними останньої річної фінансової звітності;</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6.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7. інші обов'язки згідно статуту Товариства.</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Голова правління також зобов'язаний: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1.</w:t>
            </w:r>
            <w:r w:rsidRPr="00B07315">
              <w:rPr>
                <w:rFonts w:ascii="Times New Roman" w:eastAsia="Times New Roman" w:hAnsi="Times New Roman" w:cs="Times New Roman"/>
                <w:color w:val="000000"/>
                <w:sz w:val="20"/>
                <w:szCs w:val="20"/>
                <w:lang w:eastAsia="uk-UA"/>
              </w:rPr>
              <w:tab/>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2.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3. в межах своєї компетенції видавати накази, розпорядження і давати вказівки, обов'язкові для ви-конання всіма працівниками Товариства;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4. підписувати колективний договір, зміни та доповнення до нього; </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5.</w:t>
            </w:r>
            <w:r w:rsidRPr="00B07315">
              <w:rPr>
                <w:rFonts w:ascii="Times New Roman" w:eastAsia="Times New Roman" w:hAnsi="Times New Roman" w:cs="Times New Roman"/>
                <w:color w:val="000000"/>
                <w:sz w:val="20"/>
                <w:szCs w:val="20"/>
                <w:lang w:eastAsia="uk-UA"/>
              </w:rPr>
              <w:tab/>
              <w:t xml:space="preserve"> вимагати скликання позачергових засідань Наглядової ради, приймати участь в засіданнях Наглядової ради с правом дорадчого голосу;</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6.</w:t>
            </w:r>
            <w:r w:rsidRPr="00B07315">
              <w:rPr>
                <w:rFonts w:ascii="Times New Roman" w:eastAsia="Times New Roman" w:hAnsi="Times New Roman" w:cs="Times New Roman"/>
                <w:color w:val="000000"/>
                <w:sz w:val="20"/>
                <w:szCs w:val="20"/>
                <w:lang w:eastAsia="uk-UA"/>
              </w:rPr>
              <w:tab/>
              <w:t xml:space="preserve"> розпоряджатися майном та коштами Товариства відповідно до статуту та чинного законодавства;</w:t>
            </w:r>
          </w:p>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7. інші обов'язки згідно статуту Товариства та контракту.</w:t>
            </w:r>
          </w:p>
        </w:tc>
      </w:tr>
      <w:tr w:rsidR="00B07315" w:rsidRPr="00B07315" w:rsidTr="00CD5C34">
        <w:tc>
          <w:tcPr>
            <w:tcW w:w="595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color w:val="000000"/>
                <w:sz w:val="20"/>
                <w:szCs w:val="20"/>
                <w:lang w:eastAsia="uk-UA"/>
              </w:rPr>
            </w:pPr>
            <w:r w:rsidRPr="00B07315">
              <w:rPr>
                <w:rFonts w:ascii="Times New Roman" w:eastAsia="Times New Roman" w:hAnsi="Times New Roman" w:cs="Times New Roman"/>
                <w:color w:val="000000"/>
                <w:sz w:val="20"/>
                <w:szCs w:val="20"/>
                <w:lang w:eastAsia="uk-UA"/>
              </w:rPr>
              <w:t xml:space="preserve">Протягом звітного року Правлінням </w:t>
            </w:r>
            <w:r w:rsidRPr="00B07315">
              <w:rPr>
                <w:rFonts w:ascii="Times New Roman" w:eastAsia="Times New Roman" w:hAnsi="Times New Roman" w:cs="Times New Roman"/>
                <w:color w:val="000000"/>
                <w:sz w:val="20"/>
                <w:szCs w:val="20"/>
                <w:lang w:eastAsia="uk-UA"/>
              </w:rPr>
              <w:lastRenderedPageBreak/>
              <w:t>проведене декілька засідань, на яких вирішувались поточні  питання господарської діяльності Товариства, а саме: погашення кредиторської заборгованості, стягнення дебіторської заборгованості, підготовка звіту Правління до річних загальних зборів акціонерів і т.інш. Всі рішення прийняті одноголосно.</w:t>
            </w: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0" w:line="240" w:lineRule="auto"/>
        <w:jc w:val="center"/>
        <w:rPr>
          <w:rFonts w:ascii="Times New Roman" w:eastAsia="Times New Roman" w:hAnsi="Times New Roman" w:cs="Times New Roman"/>
          <w:b/>
          <w:color w:val="000000"/>
          <w:sz w:val="28"/>
          <w:szCs w:val="28"/>
          <w:lang w:eastAsia="uk-UA"/>
        </w:rPr>
      </w:pPr>
      <w:r w:rsidRPr="00B07315">
        <w:rPr>
          <w:rFonts w:ascii="Times New Roman" w:eastAsia="Times New Roman" w:hAnsi="Times New Roman" w:cs="Times New Roman"/>
          <w:b/>
          <w:color w:val="000000"/>
          <w:sz w:val="28"/>
          <w:szCs w:val="28"/>
          <w:lang w:eastAsia="uk-UA"/>
        </w:rPr>
        <w:lastRenderedPageBreak/>
        <w:t>Інформація про наглядову раду та виконавчий орган емітента</w:t>
      </w:r>
    </w:p>
    <w:p w:rsidR="00B07315" w:rsidRPr="00B07315" w:rsidRDefault="00B07315" w:rsidP="00B07315">
      <w:pPr>
        <w:spacing w:after="0" w:line="240" w:lineRule="auto"/>
        <w:jc w:val="center"/>
        <w:rPr>
          <w:rFonts w:ascii="Times New Roman" w:eastAsia="Times New Roman" w:hAnsi="Times New Roman" w:cs="Times New Roman"/>
          <w:b/>
          <w:sz w:val="28"/>
          <w:szCs w:val="28"/>
          <w:lang w:eastAsia="uk-UA"/>
        </w:rPr>
      </w:pPr>
      <w:r w:rsidRPr="00B07315">
        <w:rPr>
          <w:rFonts w:ascii="Times New Roman" w:eastAsia="Times New Roman" w:hAnsi="Times New Roman" w:cs="Times New Roman"/>
          <w:b/>
          <w:color w:val="000000"/>
          <w:sz w:val="28"/>
          <w:szCs w:val="28"/>
          <w:lang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en-US" w:eastAsia="uk-UA"/>
        </w:rPr>
        <w:t>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iнформацiї емiтентами цiнних паперiв, затв. рiшенням НКЦПФР №2826 вiд 03.12.2013 р. Приватні акціонерні Товариства можуть готувати вище наведену інформацію, але не зобов'язані.</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B07315">
        <w:rPr>
          <w:rFonts w:ascii="Times New Roman" w:eastAsia="Times New Roman" w:hAnsi="Times New Roman" w:cs="Times New Roman"/>
          <w:sz w:val="20"/>
          <w:szCs w:val="20"/>
          <w:lang w:eastAsia="uk-UA"/>
        </w:rPr>
        <w:t xml:space="preserve"> </w:t>
      </w:r>
      <w:r w:rsidRPr="00B07315">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B07315">
        <w:rPr>
          <w:rFonts w:ascii="Times New Roman" w:eastAsia="Times New Roman" w:hAnsi="Times New Roman" w:cs="Times New Roman"/>
          <w:sz w:val="20"/>
          <w:szCs w:val="20"/>
          <w:lang w:eastAsia="uk-UA"/>
        </w:rPr>
        <w:t xml:space="preserve"> </w:t>
      </w:r>
      <w:r w:rsidRPr="00B07315">
        <w:rPr>
          <w:rFonts w:ascii="Times New Roman" w:eastAsia="Times New Roman" w:hAnsi="Times New Roman" w:cs="Times New Roman"/>
          <w:b/>
          <w:bCs/>
          <w:color w:val="000000"/>
          <w:sz w:val="20"/>
          <w:szCs w:val="20"/>
          <w:lang w:eastAsia="uk-UA"/>
        </w:rPr>
        <w:t xml:space="preserve">  </w:t>
      </w:r>
      <w:r w:rsidRPr="00B07315">
        <w:rPr>
          <w:rFonts w:ascii="Times New Roman" w:eastAsia="Times New Roman" w:hAnsi="Times New Roman" w:cs="Times New Roman"/>
          <w:bCs/>
          <w:color w:val="000000"/>
          <w:sz w:val="20"/>
          <w:szCs w:val="20"/>
          <w:u w:val="single"/>
          <w:lang w:val="en-US" w:eastAsia="uk-UA"/>
        </w:rPr>
        <w:t>Так, створено ревізійну комісію</w:t>
      </w:r>
    </w:p>
    <w:p w:rsidR="00B07315" w:rsidRPr="00B07315" w:rsidRDefault="00B07315" w:rsidP="00B07315">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B07315">
        <w:rPr>
          <w:rFonts w:ascii="Times New Roman" w:eastAsia="Times New Roman" w:hAnsi="Times New Roman" w:cs="Times New Roman"/>
          <w:b/>
          <w:sz w:val="20"/>
          <w:szCs w:val="20"/>
          <w:lang w:val="ru-RU" w:eastAsia="ru-RU"/>
        </w:rPr>
        <w:t>Якщо в товаристві створено ревізійну комісію:</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B07315">
        <w:rPr>
          <w:rFonts w:ascii="Times New Roman" w:eastAsia="Times New Roman" w:hAnsi="Times New Roman" w:cs="Times New Roman"/>
          <w:b/>
          <w:bCs/>
          <w:color w:val="000000"/>
          <w:sz w:val="20"/>
          <w:szCs w:val="20"/>
          <w:u w:val="single"/>
          <w:lang w:eastAsia="uk-UA"/>
        </w:rPr>
        <w:t xml:space="preserve"> </w:t>
      </w:r>
      <w:r w:rsidRPr="00B07315">
        <w:rPr>
          <w:rFonts w:ascii="Times New Roman" w:eastAsia="Times New Roman" w:hAnsi="Times New Roman" w:cs="Times New Roman"/>
          <w:bCs/>
          <w:color w:val="000000"/>
          <w:sz w:val="20"/>
          <w:szCs w:val="20"/>
          <w:u w:val="single"/>
          <w:lang w:val="en-US" w:eastAsia="uk-UA"/>
        </w:rPr>
        <w:t>3</w:t>
      </w:r>
      <w:r w:rsidRPr="00B07315">
        <w:rPr>
          <w:rFonts w:ascii="Times New Roman" w:eastAsia="Times New Roman" w:hAnsi="Times New Roman" w:cs="Times New Roman"/>
          <w:b/>
          <w:bCs/>
          <w:color w:val="000000"/>
          <w:sz w:val="20"/>
          <w:szCs w:val="20"/>
          <w:u w:val="single"/>
          <w:lang w:eastAsia="uk-UA"/>
        </w:rPr>
        <w:t xml:space="preserve"> </w:t>
      </w:r>
      <w:r w:rsidRPr="00B07315">
        <w:rPr>
          <w:rFonts w:ascii="Times New Roman" w:eastAsia="Times New Roman" w:hAnsi="Times New Roman" w:cs="Times New Roman"/>
          <w:b/>
          <w:bCs/>
          <w:color w:val="000000"/>
          <w:sz w:val="20"/>
          <w:szCs w:val="20"/>
          <w:lang w:eastAsia="uk-UA"/>
        </w:rPr>
        <w:t xml:space="preserve"> осіб.</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r w:rsidRPr="00B07315">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B07315">
        <w:rPr>
          <w:rFonts w:ascii="Times New Roman" w:eastAsia="Times New Roman" w:hAnsi="Times New Roman" w:cs="Times New Roman"/>
          <w:b/>
          <w:bCs/>
          <w:color w:val="000000"/>
          <w:sz w:val="20"/>
          <w:szCs w:val="20"/>
          <w:u w:val="single"/>
          <w:lang w:eastAsia="uk-UA"/>
        </w:rPr>
        <w:t xml:space="preserve"> </w:t>
      </w:r>
      <w:r w:rsidRPr="00B07315">
        <w:rPr>
          <w:rFonts w:ascii="Times New Roman" w:eastAsia="Times New Roman" w:hAnsi="Times New Roman" w:cs="Times New Roman"/>
          <w:bCs/>
          <w:color w:val="000000"/>
          <w:sz w:val="20"/>
          <w:szCs w:val="20"/>
          <w:u w:val="single"/>
          <w:lang w:val="en-US" w:eastAsia="uk-UA"/>
        </w:rPr>
        <w:t>1</w:t>
      </w:r>
      <w:r w:rsidRPr="00B07315">
        <w:rPr>
          <w:rFonts w:ascii="Times New Roman" w:eastAsia="Times New Roman" w:hAnsi="Times New Roman" w:cs="Times New Roman"/>
          <w:bCs/>
          <w:color w:val="000000"/>
          <w:sz w:val="20"/>
          <w:szCs w:val="20"/>
          <w:u w:val="single"/>
          <w:lang w:val="ru-RU"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r w:rsidRPr="00B07315">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Не належить до компетенції жодного органу</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Затвердження планів</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Визначення розміру</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винагороди для голови та</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Визначення розміру</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винагороди для голови</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Прийняття рішення про</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притягнення до майнової</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відповідальності членів</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Прийняття рішення про</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додатковий випуск акцій</w:t>
            </w:r>
            <w:r w:rsidRPr="00B07315">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Прийняття рішення про</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викуп, реалізацію та</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4350"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B07315">
              <w:rPr>
                <w:rFonts w:ascii="Times New Roman" w:eastAsia="Times New Roman" w:hAnsi="Times New Roman" w:cs="Times New Roman"/>
                <w:bCs/>
                <w:color w:val="000000"/>
                <w:sz w:val="20"/>
                <w:szCs w:val="20"/>
                <w:lang w:val="ru-RU" w:eastAsia="uk-UA"/>
              </w:rPr>
              <w:t xml:space="preserve"> </w:t>
            </w:r>
            <w:r w:rsidRPr="00B07315">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u w:val="single"/>
          <w:lang w:val="ru-RU" w:eastAsia="uk-UA"/>
        </w:rPr>
      </w:pPr>
      <w:r w:rsidRPr="00B07315">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B07315">
        <w:rPr>
          <w:rFonts w:ascii="Times New Roman" w:eastAsia="Times New Roman" w:hAnsi="Times New Roman" w:cs="Times New Roman"/>
          <w:b/>
          <w:bCs/>
          <w:color w:val="000000"/>
          <w:sz w:val="20"/>
          <w:szCs w:val="20"/>
          <w:lang w:val="ru-RU" w:eastAsia="uk-UA"/>
        </w:rPr>
        <w:t xml:space="preserve"> )  </w:t>
      </w:r>
      <w:r w:rsidRPr="00B07315">
        <w:rPr>
          <w:rFonts w:ascii="Times New Roman" w:eastAsia="Times New Roman" w:hAnsi="Times New Roman" w:cs="Times New Roman"/>
          <w:b/>
          <w:bCs/>
          <w:color w:val="000000"/>
          <w:sz w:val="20"/>
          <w:szCs w:val="20"/>
          <w:u w:val="single"/>
          <w:lang w:val="ru-RU" w:eastAsia="uk-UA"/>
        </w:rPr>
        <w:t xml:space="preserve"> </w:t>
      </w:r>
      <w:r w:rsidRPr="00B07315">
        <w:rPr>
          <w:rFonts w:ascii="Times New Roman" w:eastAsia="Times New Roman" w:hAnsi="Times New Roman" w:cs="Times New Roman"/>
          <w:bCs/>
          <w:sz w:val="20"/>
          <w:szCs w:val="20"/>
          <w:u w:val="single"/>
          <w:lang w:val="en-US" w:eastAsia="uk-UA"/>
        </w:rPr>
        <w:t>Так</w:t>
      </w:r>
      <w:r w:rsidRPr="00B07315">
        <w:rPr>
          <w:rFonts w:ascii="Times New Roman" w:eastAsia="Times New Roman" w:hAnsi="Times New Roman" w:cs="Times New Roman"/>
          <w:bCs/>
          <w:sz w:val="20"/>
          <w:szCs w:val="20"/>
          <w:u w:val="single"/>
          <w:lang w:val="ru-RU" w:eastAsia="uk-UA"/>
        </w:rPr>
        <w:t xml:space="preserve"> </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u w:val="single"/>
          <w:lang w:val="ru-RU" w:eastAsia="uk-UA"/>
        </w:rPr>
      </w:pPr>
      <w:r w:rsidRPr="00B07315">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B07315">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B07315">
        <w:rPr>
          <w:rFonts w:ascii="Times New Roman" w:eastAsia="Times New Roman" w:hAnsi="Times New Roman" w:cs="Times New Roman"/>
          <w:b/>
          <w:bCs/>
          <w:color w:val="000000"/>
          <w:sz w:val="20"/>
          <w:szCs w:val="20"/>
          <w:lang w:val="ru-RU" w:eastAsia="uk-UA"/>
        </w:rPr>
        <w:t xml:space="preserve">  </w:t>
      </w:r>
      <w:r w:rsidRPr="00B07315">
        <w:rPr>
          <w:rFonts w:ascii="Times New Roman" w:eastAsia="Times New Roman" w:hAnsi="Times New Roman" w:cs="Times New Roman"/>
          <w:bCs/>
          <w:sz w:val="20"/>
          <w:szCs w:val="20"/>
          <w:u w:val="single"/>
          <w:lang w:val="en-US" w:eastAsia="uk-UA"/>
        </w:rPr>
        <w:t>Ні</w:t>
      </w:r>
    </w:p>
    <w:p w:rsidR="00B07315" w:rsidRPr="00B07315" w:rsidRDefault="00B07315" w:rsidP="00B07315">
      <w:pPr>
        <w:spacing w:after="0" w:line="240" w:lineRule="auto"/>
        <w:outlineLvl w:val="2"/>
        <w:rPr>
          <w:rFonts w:ascii="Times New Roman" w:eastAsia="Times New Roman" w:hAnsi="Times New Roman" w:cs="Times New Roman"/>
          <w:bCs/>
          <w:sz w:val="20"/>
          <w:szCs w:val="20"/>
          <w:u w:val="single"/>
          <w:lang w:val="ru-RU"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r w:rsidRPr="00B07315">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B07315">
        <w:rPr>
          <w:rFonts w:ascii="Times New Roman" w:eastAsia="Times New Roman" w:hAnsi="Times New Roman" w:cs="Times New Roman"/>
          <w:b/>
          <w:bCs/>
          <w:color w:val="000000"/>
          <w:sz w:val="20"/>
          <w:szCs w:val="20"/>
          <w:lang w:val="ru-RU" w:eastAsia="uk-UA"/>
        </w:rPr>
        <w:t xml:space="preserve"> </w:t>
      </w:r>
      <w:r w:rsidRPr="00B07315">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ru-RU" w:eastAsia="uk-UA"/>
              </w:rPr>
              <w:t>X</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
                <w:bCs/>
                <w:sz w:val="20"/>
                <w:szCs w:val="20"/>
                <w:lang w:val="ru-RU" w:eastAsia="uk-UA"/>
              </w:rPr>
            </w:pPr>
            <w:r w:rsidRPr="00B0731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акції акціонерного товариства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X</w:t>
            </w:r>
          </w:p>
        </w:tc>
      </w:tr>
      <w:tr w:rsidR="00B07315" w:rsidRPr="00B07315" w:rsidTr="00CD5C34">
        <w:trPr>
          <w:trHeight w:val="284"/>
        </w:trPr>
        <w:tc>
          <w:tcPr>
            <w:tcW w:w="7107"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X</w:t>
            </w:r>
          </w:p>
        </w:tc>
      </w:tr>
      <w:tr w:rsidR="00B07315" w:rsidRPr="00B07315" w:rsidTr="00CD5C34">
        <w:trPr>
          <w:trHeight w:val="284"/>
        </w:trPr>
        <w:tc>
          <w:tcPr>
            <w:tcW w:w="1718"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ru-RU"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 xml:space="preserve">Інформація розміщується на власній інтернет </w:t>
            </w:r>
            <w:r w:rsidRPr="00B07315">
              <w:rPr>
                <w:rFonts w:ascii="Times New Roman" w:eastAsia="Times New Roman" w:hAnsi="Times New Roman" w:cs="Times New Roman"/>
                <w:bCs/>
                <w:sz w:val="20"/>
                <w:szCs w:val="20"/>
                <w:lang w:val="en-US" w:eastAsia="uk-UA"/>
              </w:rPr>
              <w:t>c</w:t>
            </w:r>
            <w:r w:rsidRPr="00B07315">
              <w:rPr>
                <w:rFonts w:ascii="Times New Roman" w:eastAsia="Times New Roman" w:hAnsi="Times New Roman" w:cs="Times New Roman"/>
                <w:bCs/>
                <w:sz w:val="20"/>
                <w:szCs w:val="20"/>
                <w:lang w:eastAsia="uk-UA"/>
              </w:rPr>
              <w:t>торінці акціонерного товариства</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Так</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Статут та внутрішні документи</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r>
      <w:tr w:rsidR="00B07315" w:rsidRPr="00B07315" w:rsidTr="00CD5C34">
        <w:trPr>
          <w:trHeight w:val="284"/>
        </w:trPr>
        <w:tc>
          <w:tcPr>
            <w:tcW w:w="2894"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Так</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B07315">
        <w:rPr>
          <w:rFonts w:ascii="Times New Roman" w:eastAsia="Times New Roman" w:hAnsi="Times New Roman" w:cs="Times New Roman"/>
          <w:bCs/>
          <w:sz w:val="20"/>
          <w:szCs w:val="20"/>
          <w:u w:val="single"/>
          <w:lang w:val="en-US" w:eastAsia="uk-UA"/>
        </w:rPr>
        <w:t>Ні</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B07315" w:rsidRPr="00B07315" w:rsidTr="00CD5C34">
        <w:trPr>
          <w:trHeight w:val="284"/>
        </w:trPr>
        <w:tc>
          <w:tcPr>
            <w:tcW w:w="62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Ні</w:t>
            </w:r>
          </w:p>
        </w:tc>
      </w:tr>
      <w:tr w:rsidR="00B07315" w:rsidRPr="00B07315" w:rsidTr="00CD5C34">
        <w:trPr>
          <w:trHeight w:val="284"/>
        </w:trPr>
        <w:tc>
          <w:tcPr>
            <w:tcW w:w="62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2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Менше ніж раз на рік                                   </w:t>
            </w:r>
          </w:p>
        </w:tc>
        <w:tc>
          <w:tcPr>
            <w:tcW w:w="193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2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r>
      <w:tr w:rsidR="00B07315" w:rsidRPr="00B07315" w:rsidTr="00CD5C34">
        <w:trPr>
          <w:trHeight w:val="284"/>
        </w:trPr>
        <w:tc>
          <w:tcPr>
            <w:tcW w:w="6281" w:type="dxa"/>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en-US" w:eastAsia="uk-UA"/>
              </w:rPr>
              <w:t>X</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r w:rsidRPr="00B07315">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B07315" w:rsidRPr="00B07315" w:rsidTr="00CD5C34">
        <w:trPr>
          <w:trHeight w:val="284"/>
        </w:trPr>
        <w:tc>
          <w:tcPr>
            <w:tcW w:w="630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val="ru-RU" w:eastAsia="uk-UA"/>
              </w:rPr>
              <w:t>Ні</w:t>
            </w:r>
          </w:p>
        </w:tc>
      </w:tr>
      <w:tr w:rsidR="00B07315" w:rsidRPr="00B07315" w:rsidTr="00CD5C34">
        <w:trPr>
          <w:trHeight w:val="284"/>
        </w:trPr>
        <w:tc>
          <w:tcPr>
            <w:tcW w:w="630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630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 xml:space="preserve"> </w:t>
            </w:r>
          </w:p>
        </w:tc>
      </w:tr>
      <w:tr w:rsidR="00B07315" w:rsidRPr="00B07315" w:rsidTr="00CD5C34">
        <w:trPr>
          <w:trHeight w:val="284"/>
        </w:trPr>
        <w:tc>
          <w:tcPr>
            <w:tcW w:w="6309"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color w:val="000000"/>
                <w:sz w:val="20"/>
                <w:szCs w:val="20"/>
                <w:lang w:eastAsia="uk-UA"/>
              </w:rPr>
              <w:t xml:space="preserve">Виконавчий орган                       </w:t>
            </w:r>
          </w:p>
        </w:tc>
        <w:tc>
          <w:tcPr>
            <w:tcW w:w="1890"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sz w:val="20"/>
                <w:szCs w:val="20"/>
                <w:lang w:val="ru-RU" w:eastAsia="uk-UA"/>
              </w:rPr>
            </w:pPr>
            <w:r w:rsidRPr="00B07315">
              <w:rPr>
                <w:rFonts w:ascii="Times New Roman" w:eastAsia="Times New Roman" w:hAnsi="Times New Roman" w:cs="Times New Roman"/>
                <w:bCs/>
                <w:sz w:val="20"/>
                <w:szCs w:val="20"/>
                <w:lang w:val="en-US" w:eastAsia="uk-UA"/>
              </w:rPr>
              <w:t>X</w:t>
            </w:r>
          </w:p>
        </w:tc>
      </w:tr>
      <w:tr w:rsidR="00B07315" w:rsidRPr="00B07315" w:rsidTr="00CD5C34">
        <w:trPr>
          <w:trHeight w:val="284"/>
        </w:trPr>
        <w:tc>
          <w:tcPr>
            <w:tcW w:w="1718"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 xml:space="preserve"> </w:t>
            </w:r>
          </w:p>
        </w:tc>
      </w:tr>
    </w:tbl>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outlineLvl w:val="2"/>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останнього разу?</w:t>
      </w:r>
    </w:p>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Ні</w:t>
            </w:r>
          </w:p>
        </w:tc>
      </w:tr>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r>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X</w:t>
            </w:r>
          </w:p>
        </w:tc>
      </w:tr>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X</w:t>
            </w:r>
          </w:p>
        </w:tc>
      </w:tr>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X</w:t>
            </w:r>
          </w:p>
        </w:tc>
      </w:tr>
      <w:tr w:rsidR="00B07315" w:rsidRPr="00B07315" w:rsidTr="00CD5C34">
        <w:trPr>
          <w:trHeight w:val="284"/>
        </w:trPr>
        <w:tc>
          <w:tcPr>
            <w:tcW w:w="6813" w:type="dxa"/>
            <w:gridSpan w:val="2"/>
            <w:shd w:val="clear" w:color="auto" w:fill="auto"/>
            <w:vAlign w:val="center"/>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07315" w:rsidRPr="00B07315" w:rsidRDefault="00B07315" w:rsidP="00B07315">
            <w:pPr>
              <w:spacing w:after="0" w:line="240" w:lineRule="auto"/>
              <w:jc w:val="center"/>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X</w:t>
            </w:r>
          </w:p>
        </w:tc>
      </w:tr>
      <w:tr w:rsidR="00B07315" w:rsidRPr="00B07315" w:rsidTr="00CD5C34">
        <w:trPr>
          <w:trHeight w:val="284"/>
        </w:trPr>
        <w:tc>
          <w:tcPr>
            <w:tcW w:w="1662" w:type="dxa"/>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eastAsia="uk-UA"/>
              </w:rPr>
              <w:lastRenderedPageBreak/>
              <w:t xml:space="preserve">Інше (запишіть)                                        </w:t>
            </w:r>
          </w:p>
        </w:tc>
        <w:tc>
          <w:tcPr>
            <w:tcW w:w="8475" w:type="dxa"/>
            <w:gridSpan w:val="3"/>
            <w:shd w:val="clear" w:color="auto" w:fill="auto"/>
          </w:tcPr>
          <w:p w:rsidR="00B07315" w:rsidRPr="00B07315" w:rsidRDefault="00B07315" w:rsidP="00B07315">
            <w:pPr>
              <w:spacing w:after="0" w:line="240" w:lineRule="auto"/>
              <w:outlineLvl w:val="2"/>
              <w:rPr>
                <w:rFonts w:ascii="Times New Roman" w:eastAsia="Times New Roman" w:hAnsi="Times New Roman" w:cs="Times New Roman"/>
                <w:bCs/>
                <w:color w:val="000000"/>
                <w:sz w:val="20"/>
                <w:szCs w:val="20"/>
                <w:lang w:eastAsia="uk-UA"/>
              </w:rPr>
            </w:pPr>
            <w:r w:rsidRPr="00B07315">
              <w:rPr>
                <w:rFonts w:ascii="Times New Roman" w:eastAsia="Times New Roman" w:hAnsi="Times New Roman" w:cs="Times New Roman"/>
                <w:bCs/>
                <w:color w:val="000000"/>
                <w:sz w:val="20"/>
                <w:szCs w:val="20"/>
                <w:lang w:val="ru-RU" w:eastAsia="uk-UA"/>
              </w:rPr>
              <w:t xml:space="preserve"> </w:t>
            </w:r>
          </w:p>
        </w:tc>
      </w:tr>
    </w:tbl>
    <w:p w:rsidR="00B07315" w:rsidRPr="00B07315" w:rsidRDefault="00B07315" w:rsidP="00B07315">
      <w:pPr>
        <w:spacing w:after="0" w:line="240" w:lineRule="auto"/>
        <w:rPr>
          <w:rFonts w:ascii="Times New Roman" w:eastAsia="Times New Roman" w:hAnsi="Times New Roman" w:cs="Times New Roman"/>
          <w:b/>
          <w:bCs/>
          <w:color w:val="000000"/>
          <w:sz w:val="20"/>
          <w:szCs w:val="20"/>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B07315">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4</w:t>
            </w:r>
          </w:p>
        </w:tc>
      </w:tr>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Вiтвiцький Iван Дем'янович</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1410118714</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62.37</w:t>
            </w:r>
          </w:p>
        </w:tc>
      </w:tr>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Дядюренко Олена Вiталiївна</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3039208702</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10.16</w:t>
            </w:r>
          </w:p>
        </w:tc>
      </w:tr>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Новіцька Наталя Петрівна</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2953904344</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7.52</w:t>
            </w:r>
          </w:p>
        </w:tc>
      </w:tr>
      <w:tr w:rsidR="00B07315" w:rsidRPr="00B07315" w:rsidTr="00CD5C34">
        <w:tc>
          <w:tcPr>
            <w:tcW w:w="54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Бунякін Сергій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2572423619</w:t>
            </w:r>
          </w:p>
        </w:tc>
        <w:tc>
          <w:tcPr>
            <w:tcW w:w="198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7.62</w:t>
            </w: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07315">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B07315" w:rsidRPr="00B07315" w:rsidTr="00CD5C34">
        <w:tc>
          <w:tcPr>
            <w:tcW w:w="226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Дата виникнення обмеження</w:t>
            </w:r>
          </w:p>
        </w:tc>
      </w:tr>
      <w:tr w:rsidR="00B07315" w:rsidRPr="00B07315" w:rsidTr="00CD5C34">
        <w:tc>
          <w:tcPr>
            <w:tcW w:w="226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4</w:t>
            </w:r>
          </w:p>
        </w:tc>
      </w:tr>
      <w:tr w:rsidR="00B07315" w:rsidRPr="00B07315" w:rsidTr="00CD5C34">
        <w:tc>
          <w:tcPr>
            <w:tcW w:w="226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2920560</w:t>
            </w:r>
          </w:p>
        </w:tc>
        <w:tc>
          <w:tcPr>
            <w:tcW w:w="198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813413</w:t>
            </w:r>
          </w:p>
        </w:tc>
        <w:tc>
          <w:tcPr>
            <w:tcW w:w="4394"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11.10.2013</w:t>
            </w: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0" w:line="240" w:lineRule="auto"/>
        <w:jc w:val="center"/>
        <w:rPr>
          <w:rFonts w:ascii="Times New Roman" w:eastAsia="Times New Roman" w:hAnsi="Times New Roman" w:cs="Times New Roman"/>
          <w:b/>
          <w:color w:val="000000"/>
          <w:sz w:val="28"/>
          <w:szCs w:val="28"/>
          <w:lang w:eastAsia="uk-UA"/>
        </w:rPr>
      </w:pPr>
      <w:r w:rsidRPr="00B07315">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B07315" w:rsidRPr="00B07315" w:rsidRDefault="00B07315" w:rsidP="00B07315">
      <w:pPr>
        <w:spacing w:after="0" w:line="240" w:lineRule="auto"/>
        <w:jc w:val="center"/>
        <w:rPr>
          <w:rFonts w:ascii="Times New Roman" w:eastAsia="Times New Roman" w:hAnsi="Times New Roman" w:cs="Times New Roman"/>
          <w:b/>
          <w:sz w:val="28"/>
          <w:szCs w:val="28"/>
          <w:lang w:eastAsia="uk-UA"/>
        </w:rPr>
      </w:pPr>
      <w:r w:rsidRPr="00B07315">
        <w:rPr>
          <w:rFonts w:ascii="Times New Roman" w:eastAsia="Times New Roman" w:hAnsi="Times New Roman" w:cs="Times New Roman"/>
          <w:b/>
          <w:color w:val="000000"/>
          <w:sz w:val="28"/>
          <w:szCs w:val="28"/>
          <w:lang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Наглядова рада обирається загальними зборами Товариства строком на З (три) роки в кількості 3 (трьох) осіб.</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Членом Наглядової ради Товариства може бути лише фізична особа. Член Наглядової ради повинен виконувати свої обов'язки особисто і не може передавати власні повноваження іншій особі. Член Наглядової ради не може бути одночасно членом Виконавчого органу та/або членом Ревізійної комісії Товариства. До складу Наглядової ради обираються акціонери або особи, які представляють їхні інтереси. Повноваження члена Наглядової ради дійсні з моменту його обрання загальними зборами. Строк повноважень Наглядової ради починається з моменту її обрання й припиняється з моменту обрання (переобрання) нового складу Наглядової ради, а також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Повідомлення розміщується на веб-сторінці в мережі Інтернет протягом двух робочих днів після його отримання Товариством.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Обрання членів Наглядової ради Товариства здійснюється загальними зборами шляхом кумулятивного голосування  або за принципом простої більшості голосів (одна голосуіоча акція - один голос), спосіб голосування щодо обрання членів Наглядової ради встановлюється рішенням Наглядової ради. Одна й та сама особа може обиратися до складу Наглядової ради неодноразово.</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Повноваження члена Наглядової ради, обраного кумулятивним голосуванням, за рішенням загальних зборів  можуть бути припинені достроково лише за умови одночасного припинення повноважень усього складу Наглядової ради.  за рішенням загальних зборів можуть бути припинені достроково.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зборах, крім випадків, встановлених законодавством.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який є представником акціонера або групи акціонерів та змінений (відкликаний) за рішенням такого акціонера або групи акціонерів достроково припиняються без рішення Загальних зборів з одночасним припиненням дії укладеного з ним договору.</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Повідомлення про відкликання члена Наглядової ради, який є представником акціонера або групи акціонерів, подається в письмовій формі Виконавчому органу Товариства за місцезнаходженням Товариства, який негайно повідомляє про це Наглядову раду.</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Без рішення загальних зборів повноваження члена Наглядової ради припиняються: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Товариства за два тижні;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2) в разі неможливості виконання обов'язків члена Наглядової ради за станом здоров'я;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 у разі отримання Товариством письмового повідомлення про заміну члена Наглядової ради, який є представником акціонера;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6) продажу пакета акцій акціонером, який с членом Наглядової ради або представник якого є членом Наглядової ради Товариства.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 припиненням повноважень члена Наглядової ради одночасно припиняється дія договору (контракту), укладеного з ним.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Правління призначається за рішенням Наглядової ради строком на 5 (п'ять) років в кількості 3 (трьох) осіб. Членом Правління може бути будь-яка фізична особа, яка має повну дієздатність і не є членом Наглядової ради та Ревізійної комісії.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Повноваження Голови та/або членів Правління припиняються за рішенням Наглядової ради з одночасним прийняттям рішення про призначення нового Голови правління або особи, яка тимчасово здійснюватиме його повноваження.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Підстави припинення повноважень Голови та/або членів Правління з одночасним припиненням контракту: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w:t>
      </w:r>
      <w:r w:rsidRPr="00B07315">
        <w:rPr>
          <w:rFonts w:ascii="Times New Roman" w:eastAsia="Times New Roman" w:hAnsi="Times New Roman" w:cs="Times New Roman"/>
          <w:sz w:val="20"/>
          <w:szCs w:val="20"/>
          <w:lang w:val="en-US" w:eastAsia="uk-UA"/>
        </w:rPr>
        <w:tab/>
        <w:t xml:space="preserve"> за його бажанням за умови письмового повідомлення про це Наглядову раду за два тижні;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w:t>
      </w:r>
      <w:r w:rsidRPr="00B07315">
        <w:rPr>
          <w:rFonts w:ascii="Times New Roman" w:eastAsia="Times New Roman" w:hAnsi="Times New Roman" w:cs="Times New Roman"/>
          <w:sz w:val="20"/>
          <w:szCs w:val="20"/>
          <w:lang w:val="en-US" w:eastAsia="uk-UA"/>
        </w:rPr>
        <w:tab/>
        <w:t xml:space="preserve"> в разі неможливості виконання обов'язків Голови та/або члена Правління за станом здоров'я;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4.</w:t>
      </w:r>
      <w:r w:rsidRPr="00B07315">
        <w:rPr>
          <w:rFonts w:ascii="Times New Roman" w:eastAsia="Times New Roman" w:hAnsi="Times New Roman" w:cs="Times New Roman"/>
          <w:sz w:val="20"/>
          <w:szCs w:val="20"/>
          <w:lang w:val="en-US" w:eastAsia="uk-UA"/>
        </w:rPr>
        <w:tab/>
        <w:t xml:space="preserve"> в разі смерті, визнання його недієздатним, обмежено дієздатним, безвісно відсутнім, померлим;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 з інших підстав, визначених контрактом.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Ревізійна комісія обирається загальними зборами в кількості 3 (трьох) осіб строком на 5 (п'ять) років.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Не можуть бути членами Ревізійної комісії члени Наглядової ради та члени виконавчого органу;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Без рішення загальних зборів повноваження члена Ревізійної комісії з одночасним припиненням договору припиняються: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w:t>
      </w:r>
      <w:r w:rsidRPr="00B07315">
        <w:rPr>
          <w:rFonts w:ascii="Times New Roman" w:eastAsia="Times New Roman" w:hAnsi="Times New Roman" w:cs="Times New Roman"/>
          <w:sz w:val="20"/>
          <w:szCs w:val="20"/>
          <w:lang w:val="en-US" w:eastAsia="uk-UA"/>
        </w:rPr>
        <w:tab/>
        <w:t xml:space="preserve"> за його бажанням за умови письмового повідомлення про це Товариства за два тижні;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w:t>
      </w:r>
      <w:r w:rsidRPr="00B07315">
        <w:rPr>
          <w:rFonts w:ascii="Times New Roman" w:eastAsia="Times New Roman" w:hAnsi="Times New Roman" w:cs="Times New Roman"/>
          <w:sz w:val="20"/>
          <w:szCs w:val="20"/>
          <w:lang w:val="en-US" w:eastAsia="uk-UA"/>
        </w:rPr>
        <w:tab/>
        <w:t xml:space="preserve"> в разі неможливості виконання обов'язків члена Ревізійної комісії за станом здоров'я;</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3.</w:t>
      </w:r>
      <w:r w:rsidRPr="00B07315">
        <w:rPr>
          <w:rFonts w:ascii="Times New Roman" w:eastAsia="Times New Roman" w:hAnsi="Times New Roman" w:cs="Times New Roman"/>
          <w:sz w:val="20"/>
          <w:szCs w:val="20"/>
          <w:lang w:val="en-US" w:eastAsia="uk-UA"/>
        </w:rPr>
        <w:tab/>
        <w:t xml:space="preserve">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4.</w:t>
      </w:r>
      <w:r w:rsidRPr="00B07315">
        <w:rPr>
          <w:rFonts w:ascii="Times New Roman" w:eastAsia="Times New Roman" w:hAnsi="Times New Roman" w:cs="Times New Roman"/>
          <w:sz w:val="20"/>
          <w:szCs w:val="20"/>
          <w:lang w:val="en-US" w:eastAsia="uk-UA"/>
        </w:rPr>
        <w:tab/>
        <w:t xml:space="preserve"> в разі смерті, визнання його недієздатним, обмежено дієздатним, безвісно відсутнім, померлим.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Головний бухгалтер Товариства призначається на посаду та звільняється з посади за рішенням Голови Праління шляхом видачі наказу по Товариству. Строк повноважень  головного бухгалтера починається з дати, зазначеної у наказі, діє до дня припинення повноважень, тобто звільнення з посади головного бухгалтера.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В разі звільнення посадових осіб Товариства виплата винагороди або компенсацій не передбачена.</w:t>
      </w: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B07315">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До повноважень Наглядової ради належить: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w:t>
      </w:r>
      <w:r w:rsidRPr="00B07315">
        <w:rPr>
          <w:rFonts w:ascii="Times New Roman" w:eastAsia="Times New Roman" w:hAnsi="Times New Roman" w:cs="Times New Roman"/>
          <w:sz w:val="20"/>
          <w:szCs w:val="20"/>
          <w:lang w:val="en-US" w:eastAsia="uk-UA"/>
        </w:rPr>
        <w:tab/>
        <w:t xml:space="preserve"> затвердження в межах своєї компетенції положень, якими регулюються питання, пов'язані з діяльністю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w:t>
      </w:r>
      <w:r w:rsidRPr="00B07315">
        <w:rPr>
          <w:rFonts w:ascii="Times New Roman" w:eastAsia="Times New Roman" w:hAnsi="Times New Roman" w:cs="Times New Roman"/>
          <w:sz w:val="20"/>
          <w:szCs w:val="20"/>
          <w:lang w:val="en-US" w:eastAsia="uk-UA"/>
        </w:rPr>
        <w:tab/>
        <w:t xml:space="preserve">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3.</w:t>
      </w:r>
      <w:r w:rsidRPr="00B07315">
        <w:rPr>
          <w:rFonts w:ascii="Times New Roman" w:eastAsia="Times New Roman" w:hAnsi="Times New Roman" w:cs="Times New Roman"/>
          <w:sz w:val="20"/>
          <w:szCs w:val="20"/>
          <w:lang w:val="en-US" w:eastAsia="uk-UA"/>
        </w:rPr>
        <w:tab/>
        <w:t xml:space="preserve"> прийняття рішення про проведення чергових та позачергових загальних зборів відповідно до статуту та діючого законодавства;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4.</w:t>
      </w:r>
      <w:r w:rsidRPr="00B07315">
        <w:rPr>
          <w:rFonts w:ascii="Times New Roman" w:eastAsia="Times New Roman" w:hAnsi="Times New Roman" w:cs="Times New Roman"/>
          <w:sz w:val="20"/>
          <w:szCs w:val="20"/>
          <w:lang w:val="en-US" w:eastAsia="uk-UA"/>
        </w:rPr>
        <w:tab/>
        <w:t xml:space="preserve"> прийняття рішення про продаж раніше викуплених Товариством акцій;</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w:t>
      </w:r>
      <w:r w:rsidRPr="00B07315">
        <w:rPr>
          <w:rFonts w:ascii="Times New Roman" w:eastAsia="Times New Roman" w:hAnsi="Times New Roman" w:cs="Times New Roman"/>
          <w:sz w:val="20"/>
          <w:szCs w:val="20"/>
          <w:lang w:val="en-US" w:eastAsia="uk-UA"/>
        </w:rPr>
        <w:tab/>
        <w:t xml:space="preserve"> прийняття рішення про розміщення Товариством інших цінних паперів, крім акцій;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6.</w:t>
      </w:r>
      <w:r w:rsidRPr="00B07315">
        <w:rPr>
          <w:rFonts w:ascii="Times New Roman" w:eastAsia="Times New Roman" w:hAnsi="Times New Roman" w:cs="Times New Roman"/>
          <w:sz w:val="20"/>
          <w:szCs w:val="20"/>
          <w:lang w:val="en-US" w:eastAsia="uk-UA"/>
        </w:rPr>
        <w:tab/>
        <w:t xml:space="preserve"> прийняття рішення про викуп розміщених Товариством інших, крім акцій, цінних паперів;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7.</w:t>
      </w:r>
      <w:r w:rsidRPr="00B07315">
        <w:rPr>
          <w:rFonts w:ascii="Times New Roman" w:eastAsia="Times New Roman" w:hAnsi="Times New Roman" w:cs="Times New Roman"/>
          <w:sz w:val="20"/>
          <w:szCs w:val="20"/>
          <w:lang w:val="en-US" w:eastAsia="uk-UA"/>
        </w:rPr>
        <w:tab/>
        <w:t xml:space="preserve"> затвердження ринкової вартості майна у випадках, передбачених діючим законодавством;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8. обрання та припинення повноважень Голови і членів Правління; затвердження умов контрактів, які укладатимуться з Головою і членами Правління, встановлення розміру їх винагороди. Від імені Товариства контракт підписує голова Наглядової ради чи особа, уповноважена на таке підписання Наглядовою радою.</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9.</w:t>
      </w:r>
      <w:r w:rsidRPr="00B07315">
        <w:rPr>
          <w:rFonts w:ascii="Times New Roman" w:eastAsia="Times New Roman" w:hAnsi="Times New Roman" w:cs="Times New Roman"/>
          <w:sz w:val="20"/>
          <w:szCs w:val="20"/>
          <w:lang w:val="en-US" w:eastAsia="uk-UA"/>
        </w:rPr>
        <w:tab/>
        <w:t xml:space="preserve"> обрання та припинення повноважень голови і членів інших органів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10. обрання реєстраційної комісії, за винятком випадків, встановлених діючим законодавством;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11. обрання аудитора Товариства та визначення умов договору, що укладатиметься з ним, встановлення розміру оплати його послуг;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12.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13. визначення дати складення переліку акціонерів, які мають бути повідомлені про проведення загальних зборів;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14.  вирішення питань про участь Товариства у промислово-фінансових групах та інших об'єднаннях, про заснування інших юридичних осіб;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15. вирішення питань, передбачених Законом України "Про акціонерні товариства", в разі злиття, приєднання, поділу, виділу або перетворення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16. прийняття рішення про вчинення значних правочинів,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 У разі неприйняття Наглядовою радою рішення про вчинення значного правочину питання про вчинення такого правочину виносится на розгляд загальних зборів.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17.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18.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19.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20. надсилання пропозицій акціонерам про придбання належниї їм простих акцій особою (особами, що діють спільно), яка придбала контрольний пакет акцій, відповідно до ст. 65 Закону України "Про акціонерні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21. формування тимчасової лічильної комісії і інші повноваження, передбачені статутом Товариства та чинним законодавством.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До повноважень Голови Правління разом із членами Правління належить: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 розробка проектів бюджетів, бізнес-планів, програм фінансово-господарської діяльності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 розробка та затвердження поточних фінансово-господарських планів і оперативних завдань Товариства та забезпечення їх реалізації;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3.розробка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4.організація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5.прийняття рішення про вчинення значних правочинів, якщо ринкова вартість майна або послуг, що є його предметом, становить від 5 до 10 відсотків вартості активів Товариства за даними останньої річної фінансової звітності;</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6.укладення та виконання колективного договору. Призначення та відкликання осіб, які беруть участь в колективних переговорах як представники Правління, за погодженням із Наглядовою радою.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До повноважень Голови Правління також належить: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2. видавати від імені Товариства довіреності;</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3. скликати засідання Правління, визначати їх порядок денний та головувати на них;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4.наймати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5. 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 xml:space="preserve">6.приймати рішення про укладення правочинів на суму, яка не перевищує 5 відсотків балансової вартості активів Товариства за даними останньої річної фінансової звітності;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7. підписувати колективний договір, зміни та доповнення до нього;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8.вимагати скликання позачергових засідань Наглядової ради, приймати участь в засіданнях Наглядової ради с правом дорадчого голосу;</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9. розпоряджатися майном та коштами Товариства відповідно до статуту та чинного законодавства;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10. здійснювати інші функції, які необхідні для забезпечення нормальної роботи Товариства, відповідно до законодавства та внутрішніх документів Товариства.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Повноваження Ревізійної комісії: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 здійснення планових та спеціальних перевірок фінансово-господарської діяльності Товариства;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 підготовка звіту та висновків за результатами перевірок;</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3. надання загальним зборам акціонерів висновків по річних звітах та балансах;</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4.  скликання засідань Наглядової ради;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 інші повноваження за статутом та чинним законодавством.</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Повноваження головного бухгалтера: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1.органiзацiя бухгалтерського облiку в товариствi;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2.забезпечення дотримання в товариствi встановлених єдиних методичних основ бухгалтерського облiку, складання i надання у встановленi термiни вiдповiдної звiтностi;</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3.керiвництво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4.забезпечення суворого дотримання фiнансової дисциплiни, кошторисiв адмiнiстративно-господарських i iнших витрат, законностi списання з бухгалтерських балансiв недостач, дебiторської заборгованостi i iнших витрат;</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5.забезпечення правильного нарахування i своєчасного перерахування платежiв до державного бюджету, внескiв на державне соцiальне страхування, засобiв на фiнансування капiтальних вкладень, погашення у встановленi термiни заборгованостi банкам по позиках; вiдрахування засобiв до фондiв i резервiв;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6.забезпечення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втрат i непродуктивних витрат;</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7.органiзацiя i контроль проведення ревiзiй, iнвентаризацiй грошових коштiв, товарно-матерiальних цiнностей i основних фондiв, розрахункiв i платiжних зобов'язань;</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8.контроль правильностi облiку заробiтної платнi, дотримання фiнансової i касової дисциплiни;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9.контроль стягнення у встановленi термiни дебiторської i погашення кредиторської заборгованостi, дотримання платiжної дисциплiни та інші повноваження.</w:t>
      </w: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0" w:line="240" w:lineRule="auto"/>
        <w:jc w:val="center"/>
        <w:rPr>
          <w:rFonts w:ascii="Times New Roman" w:eastAsia="Times New Roman" w:hAnsi="Times New Roman" w:cs="Times New Roman"/>
          <w:b/>
          <w:color w:val="000000"/>
          <w:sz w:val="28"/>
          <w:szCs w:val="28"/>
          <w:lang w:eastAsia="uk-UA"/>
        </w:rPr>
      </w:pPr>
      <w:r w:rsidRPr="00B07315">
        <w:rPr>
          <w:rFonts w:ascii="Times New Roman" w:eastAsia="Times New Roman" w:hAnsi="Times New Roman" w:cs="Times New Roman"/>
          <w:b/>
          <w:color w:val="000000"/>
          <w:sz w:val="28"/>
          <w:szCs w:val="28"/>
          <w:lang w:eastAsia="uk-UA"/>
        </w:rPr>
        <w:lastRenderedPageBreak/>
        <w:t>Інформація аудитора щодо звіту про корпоративне управління</w:t>
      </w:r>
    </w:p>
    <w:p w:rsidR="00B07315" w:rsidRPr="00B07315" w:rsidRDefault="00B07315" w:rsidP="00B07315">
      <w:pPr>
        <w:spacing w:after="0" w:line="240" w:lineRule="auto"/>
        <w:jc w:val="center"/>
        <w:rPr>
          <w:rFonts w:ascii="Times New Roman" w:eastAsia="Times New Roman" w:hAnsi="Times New Roman" w:cs="Times New Roman"/>
          <w:b/>
          <w:sz w:val="28"/>
          <w:szCs w:val="28"/>
          <w:lang w:eastAsia="uk-UA"/>
        </w:rPr>
      </w:pPr>
      <w:r w:rsidRPr="00B07315">
        <w:rPr>
          <w:rFonts w:ascii="Times New Roman" w:eastAsia="Times New Roman" w:hAnsi="Times New Roman" w:cs="Times New Roman"/>
          <w:b/>
          <w:color w:val="000000"/>
          <w:sz w:val="28"/>
          <w:szCs w:val="28"/>
          <w:lang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A B A H T     а у д и т о р с ь к а    ф i р м 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Свідоцтво Аудиторської палати України № 3738</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65026, м. Одеса, Польський узвiз,11, код ЄДРПОУ 25038854  п/р 26000018266201 у АТ "АЛЬФА БАНК"</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тел (048) 757-91-38                                                                                              м. Київ, МФО 300346</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ЗВІТ  НЕЗАЛЕЖНОГО АУДИТОРА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Акціонерам      ПРИВАТНОГО АКЦІОНЕРНОГО  ТОВАРИСТВА  "АВТОТРАНСПОРТНЕ ПІДПРИЄМСТВО 15162"</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Наглядовій Раді ,  управлінському персоналу  ПрАТ   "АВТОТРАНСПОРТНЕ ПІДПРИЄМСТВО 15162"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та  Національній комісії з цінних паперів та фондового ринку.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Звіт  з  надання  впевненості,  що  не є аудитом чи оглядом  історичної  фінансової  інформації.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Думка </w:t>
      </w:r>
      <w:r w:rsidRPr="00B07315">
        <w:rPr>
          <w:rFonts w:ascii="Times New Roman" w:eastAsia="Times New Roman" w:hAnsi="Times New Roman" w:cs="Times New Roman"/>
          <w:sz w:val="20"/>
          <w:szCs w:val="20"/>
          <w:lang w:val="en-US" w:eastAsia="uk-UA"/>
        </w:rPr>
        <w:tab/>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Ми узгодили та оцінили достатність та прийнятність отриманих доказів  щодо  Звіту про корпоративне управління, який складається відповідно до  законодавства, з фінансовою звітністю за 2018 рік, та міститься в Річному звіті  ПРИВАТНОГО АКЦІОНЕРНОГО  ТОВАРИСТВА  "АВТОТРАНСПОРТНЕ ПІДПРИЄМСТВО 15162" за 2018 рік, на виконання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"АВТОТРАНСПОРТНЕ ПІДПРИЄМСТВО 15162".</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На основі виконаних процедур та отриманих доказів  ніщо не привернуло нашої уваги, щоб змусило нас вважати, що Звіт про корпоративне управління  ПРИВАТНОГО АКЦІОНЕРНОГО  ТОВАРИСТВА  "АВТОТРАНСПОРТНЕ ПІДПРИЄМСТВО 15162" за 2018 рік, який складається відповідно до  законодавства, з фінансовою звітністю за 2018 рік, та міститься в Річному звіті  ПрАТ,  що ПРИВАТНЕ АКЦІОНЕРНЕ  ТОВАРИСТВО  "АВТОТРАНСПОРТНЕ ПІДПРИЄМСТВО 15162" не дотримувалось в усіх суттєвих аспектах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"АВТОТРАНСПОРТНЕ ПІДПРИЄМСТВО 15162".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Основа для  думки .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Ми провели завдання відповідно до МСЗНВ 3000, виданого Радою з Міжнародних стандартів аудиту та надання впевненості (РМСАНВ), рік видання 2016 - 2017 років, затвердженого в якості національних стандартів аудиту рішенням АПУ від 08.06.2018 № 361. Нашу відповідальність, згідно з цим стандартом викладено в розділі "Відповідальність аудитора"  нашого звіту. Ми є незалежними по відношенню до ПРИВАТНОГО АКЦІОНЕРНОГО  ТОВАРИСТВА  "АВТОТРАНСПОРТНЕ ПІДПРИЄМСТВО 15162" згідно з етичними вимогами, викладеними в частинах А та Б Кодексу РМСЕБ.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Ми вважаємо, що отримані нами докази є достатніми і прийнятними для використання їх як основи для нашої думки.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Відповідальність  управлінського персоналу.</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Управлінський персонал несе відповідальність за складання й подання  Звіту про корпоративне управління ПрАТ, що міститься в Річному звіті  ПРИВАТНОГО АКЦІОНЕРНОГО  ТОВАРИСТВА  "АВТОТРАНСПОРТНЕ ПІДПРИЄМСТВО 15162" за 2018 рік та за таку систему внутрішнього контролю, яку управлінський персонал визначає потрібною для того, щоб забезпечити складання цього звіту, що не містить суттєвих викривлень внаслідок шахрайства або помилки.</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Ті, кого наділено найвищими повноваженнями, несуть відповідальність за нагляд за процесом корпоративного звітування ПРИВАТНОГО АКЦІОНЕРНОГО  ТОВАРИСТВА  "АВТОТРАНСПОРТНЕ ПІДПРИЄМСТВО 15162".</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Відповідальність аудитора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Нашими цілями є  узгодження  та отримання обмеженої впевненості  щодо  Звіту про корпоративне управління, який складається відповідно до  законодавства, з фінансовою звітністю за 2018 рік, та міститься в Річному звіті  ПРИВАТНОГО АКЦІОНЕРНОГО  ТОВАРИСТВА  "АВТОТРАНСПОРТНЕ ПІДПРИЄМСТВО 15162" за 2018 рік на виконання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""АВТОТРАНСПОРТНЕ ПІДПРИЄМСТВО 15162"  і в  цілому не містить суттєвого викривлення внаслідок шахрайства або помилки. Обмежена впевненість є високим рівнем впевненості, проте не гарантує, що завдання, проведене відповідно до МСЗНВ 3000,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Звіту про корпоративне управління  ПрАТ, що міститься в Річному звіті  ПРИВАТНОГО АКЦІОНЕРНОГО  ТОВАРИСТВА  "АВТОТРАНСПОРТНЕ ПІДПРИЄМСТВО 15162"  за 2018 рік.</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Виконуючи завдання з надання впевненості,  що  не є аудитом чи оглядом  історичної  фінансової  інформації, ми використовували професійне судження та професійний скептицизм протягом усього завдання з надання впевненості.</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lastRenderedPageBreak/>
        <w:t>Ми також надаємо тим, кого наділено найвищими повноваженнями, твердження, що ми виконали відповідні етичні вимоги щодо незалежності, та повідомляємо їх про всі стосунки та інші питання, які могли б обгрунтовано вважатись такими, що впливають на нашу незалежність, а також, де це застосовне, щодо відповідних застережніх заходів.</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Партнером з завдання , результатом якого є цей звіт незалежного аудитора, є  Хмельницька Ангеліна Олександрівна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(Сертифікат аудитора № 007022, включена до Реєстру аудиторів та суб'єктів аудиторської діяльності № 101731).</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Директор</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 "АУДИТОРСЬКА ФІРМА "АВАНТ"</w:t>
      </w:r>
      <w:r w:rsidRPr="00B07315">
        <w:rPr>
          <w:rFonts w:ascii="Times New Roman" w:eastAsia="Times New Roman" w:hAnsi="Times New Roman" w:cs="Times New Roman"/>
          <w:sz w:val="20"/>
          <w:szCs w:val="20"/>
          <w:lang w:val="en-US" w:eastAsia="uk-UA"/>
        </w:rPr>
        <w:tab/>
      </w:r>
      <w:r w:rsidRPr="00B07315">
        <w:rPr>
          <w:rFonts w:ascii="Times New Roman" w:eastAsia="Times New Roman" w:hAnsi="Times New Roman" w:cs="Times New Roman"/>
          <w:sz w:val="20"/>
          <w:szCs w:val="20"/>
          <w:lang w:val="en-US" w:eastAsia="uk-UA"/>
        </w:rPr>
        <w:tab/>
        <w:t xml:space="preserve">                            С.М. Бpусенська</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(Сертифікат аудитора № 001917, включена до Реєстру аудиторів та суб'єктів аудиторської діяльності № 101733)</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ТОВ "АУДИТОРСЬКА ФІРМА "АВАНТ" здійснює дійльність на підставі Свідоцтва про включення до Реєстру  аудиторів та суб'єктів аудиторської діяльності  Аудиторської палати України № 3738  та  до Розділу 2 Реєстру "Суб'єкти аудиторської діяльності, які  мають право проводити обов'язковий аудит".</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Польський узвіз, 11,  місто Одеса, Україна, 65026.</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10 квітня 2019 року</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 xml:space="preserve">             </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B07315" w:rsidRPr="00B07315" w:rsidTr="00CD5C34">
        <w:trPr>
          <w:trHeight w:val="463"/>
        </w:trPr>
        <w:tc>
          <w:tcPr>
            <w:tcW w:w="1548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Cambria" w:eastAsia="Cambria" w:hAnsi="Cambria" w:cs="Cambria"/>
                <w:b/>
                <w:bCs/>
                <w:sz w:val="24"/>
                <w:szCs w:val="24"/>
                <w:lang w:val="ru-RU" w:eastAsia="uk-UA"/>
              </w:rPr>
            </w:pPr>
            <w:r w:rsidRPr="00B07315">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B07315" w:rsidRPr="00B07315" w:rsidRDefault="00B07315" w:rsidP="00B07315">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B07315" w:rsidRPr="00B07315" w:rsidTr="00CD5C34">
        <w:tc>
          <w:tcPr>
            <w:tcW w:w="3588" w:type="dxa"/>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Кількість за видами акцій</w:t>
            </w:r>
          </w:p>
        </w:tc>
      </w:tr>
      <w:tr w:rsidR="00B07315" w:rsidRPr="00B07315" w:rsidTr="00CD5C34">
        <w:tc>
          <w:tcPr>
            <w:tcW w:w="3588" w:type="dxa"/>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
                <w:bCs/>
                <w:sz w:val="20"/>
                <w:szCs w:val="20"/>
                <w:lang w:val="en-US" w:eastAsia="uk-UA"/>
              </w:rPr>
            </w:pPr>
            <w:r w:rsidRPr="00B07315">
              <w:rPr>
                <w:rFonts w:ascii="Times New Roman" w:eastAsia="Cambria" w:hAnsi="Times New Roman" w:cs="Times New Roman"/>
                <w:b/>
                <w:bCs/>
                <w:sz w:val="20"/>
                <w:szCs w:val="20"/>
                <w:lang w:val="en-US" w:eastAsia="uk-UA"/>
              </w:rPr>
              <w:t xml:space="preserve">  </w:t>
            </w:r>
            <w:r w:rsidRPr="00B07315">
              <w:rPr>
                <w:rFonts w:ascii="Times New Roman" w:eastAsia="Cambria" w:hAnsi="Times New Roman" w:cs="Times New Roman"/>
                <w:b/>
                <w:bCs/>
                <w:sz w:val="20"/>
                <w:szCs w:val="20"/>
                <w:lang w:eastAsia="uk-UA"/>
              </w:rPr>
              <w:t>привілейовані</w:t>
            </w:r>
          </w:p>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іменні</w:t>
            </w:r>
          </w:p>
        </w:tc>
      </w:tr>
      <w:tr w:rsidR="00B07315" w:rsidRPr="00B07315" w:rsidTr="00CD5C34">
        <w:tc>
          <w:tcPr>
            <w:tcW w:w="8319" w:type="dxa"/>
            <w:gridSpan w:val="3"/>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val="en-US" w:eastAsia="uk-UA"/>
              </w:rPr>
            </w:pPr>
            <w:r w:rsidRPr="00B07315">
              <w:rPr>
                <w:rFonts w:ascii="Times New Roman" w:eastAsia="Cambria" w:hAnsi="Times New Roman" w:cs="Times New Roman"/>
                <w:b/>
                <w:bCs/>
                <w:color w:val="000000"/>
                <w:sz w:val="20"/>
                <w:szCs w:val="20"/>
                <w:lang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Кількість за видами акцій</w:t>
            </w:r>
          </w:p>
        </w:tc>
      </w:tr>
      <w:tr w:rsidR="00B07315" w:rsidRPr="00B07315" w:rsidTr="00CD5C34">
        <w:tc>
          <w:tcPr>
            <w:tcW w:w="8319" w:type="dxa"/>
            <w:gridSpan w:val="3"/>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763" w:type="dxa"/>
            <w:vMerge/>
          </w:tcPr>
          <w:p w:rsidR="00B07315" w:rsidRPr="00B07315" w:rsidRDefault="00B07315" w:rsidP="00B07315">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
                <w:bCs/>
                <w:sz w:val="20"/>
                <w:szCs w:val="20"/>
                <w:lang w:val="en-US" w:eastAsia="uk-UA"/>
              </w:rPr>
            </w:pPr>
            <w:r w:rsidRPr="00B07315">
              <w:rPr>
                <w:rFonts w:ascii="Times New Roman" w:eastAsia="Cambria" w:hAnsi="Times New Roman" w:cs="Times New Roman"/>
                <w:b/>
                <w:bCs/>
                <w:sz w:val="20"/>
                <w:szCs w:val="20"/>
                <w:lang w:val="en-US" w:eastAsia="uk-UA"/>
              </w:rPr>
              <w:t xml:space="preserve">  </w:t>
            </w:r>
            <w:r w:rsidRPr="00B07315">
              <w:rPr>
                <w:rFonts w:ascii="Times New Roman" w:eastAsia="Cambria" w:hAnsi="Times New Roman" w:cs="Times New Roman"/>
                <w:b/>
                <w:bCs/>
                <w:sz w:val="20"/>
                <w:szCs w:val="20"/>
                <w:lang w:eastAsia="uk-UA"/>
              </w:rPr>
              <w:t>привілейовані</w:t>
            </w:r>
          </w:p>
          <w:p w:rsidR="00B07315" w:rsidRPr="00B07315" w:rsidRDefault="00B07315" w:rsidP="00B07315">
            <w:pPr>
              <w:spacing w:after="0" w:line="240" w:lineRule="auto"/>
              <w:jc w:val="center"/>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іменні</w:t>
            </w:r>
          </w:p>
        </w:tc>
      </w:tr>
      <w:tr w:rsidR="00B07315" w:rsidRPr="00B07315" w:rsidTr="00CD5C34">
        <w:tc>
          <w:tcPr>
            <w:tcW w:w="8319" w:type="dxa"/>
            <w:gridSpan w:val="3"/>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Дядюренко Олена Вiталiївна</w:t>
            </w:r>
          </w:p>
        </w:tc>
        <w:tc>
          <w:tcPr>
            <w:tcW w:w="1736" w:type="dxa"/>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296900</w:t>
            </w:r>
          </w:p>
        </w:tc>
        <w:tc>
          <w:tcPr>
            <w:tcW w:w="1763" w:type="dxa"/>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10.16585860246</w:t>
            </w: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296900</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Cs/>
                <w:sz w:val="20"/>
                <w:szCs w:val="20"/>
                <w:lang w:val="en-US" w:eastAsia="uk-UA"/>
              </w:rPr>
            </w:pPr>
            <w:r w:rsidRPr="00B07315">
              <w:rPr>
                <w:rFonts w:ascii="Times New Roman" w:eastAsia="Cambria" w:hAnsi="Times New Roman" w:cs="Times New Roman"/>
                <w:bCs/>
                <w:sz w:val="20"/>
                <w:szCs w:val="20"/>
                <w:lang w:val="en-US" w:eastAsia="uk-UA"/>
              </w:rPr>
              <w:t>0</w:t>
            </w:r>
          </w:p>
        </w:tc>
      </w:tr>
      <w:tr w:rsidR="00B07315" w:rsidRPr="00B07315" w:rsidTr="00CD5C34">
        <w:tc>
          <w:tcPr>
            <w:tcW w:w="8319" w:type="dxa"/>
            <w:gridSpan w:val="3"/>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Вiтвiцький Iван Дем'янович</w:t>
            </w:r>
          </w:p>
        </w:tc>
        <w:tc>
          <w:tcPr>
            <w:tcW w:w="1736" w:type="dxa"/>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1821696</w:t>
            </w:r>
          </w:p>
        </w:tc>
        <w:tc>
          <w:tcPr>
            <w:tcW w:w="1763" w:type="dxa"/>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62.37488700797</w:t>
            </w: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1821696</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Cs/>
                <w:sz w:val="20"/>
                <w:szCs w:val="20"/>
                <w:lang w:val="en-US" w:eastAsia="uk-UA"/>
              </w:rPr>
            </w:pPr>
            <w:r w:rsidRPr="00B07315">
              <w:rPr>
                <w:rFonts w:ascii="Times New Roman" w:eastAsia="Cambria" w:hAnsi="Times New Roman" w:cs="Times New Roman"/>
                <w:bCs/>
                <w:sz w:val="20"/>
                <w:szCs w:val="20"/>
                <w:lang w:val="en-US" w:eastAsia="uk-UA"/>
              </w:rPr>
              <w:t>0</w:t>
            </w:r>
          </w:p>
        </w:tc>
      </w:tr>
      <w:tr w:rsidR="00B07315" w:rsidRPr="00B07315" w:rsidTr="00CD5C34">
        <w:tc>
          <w:tcPr>
            <w:tcW w:w="8319" w:type="dxa"/>
            <w:gridSpan w:val="3"/>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Новицька Наталя Петрiвна</w:t>
            </w:r>
          </w:p>
        </w:tc>
        <w:tc>
          <w:tcPr>
            <w:tcW w:w="1736" w:type="dxa"/>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219610</w:t>
            </w:r>
          </w:p>
        </w:tc>
        <w:tc>
          <w:tcPr>
            <w:tcW w:w="1763" w:type="dxa"/>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7.51944832498</w:t>
            </w: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219610</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Cs/>
                <w:sz w:val="20"/>
                <w:szCs w:val="20"/>
                <w:lang w:val="en-US" w:eastAsia="uk-UA"/>
              </w:rPr>
            </w:pPr>
            <w:r w:rsidRPr="00B07315">
              <w:rPr>
                <w:rFonts w:ascii="Times New Roman" w:eastAsia="Cambria" w:hAnsi="Times New Roman" w:cs="Times New Roman"/>
                <w:bCs/>
                <w:sz w:val="20"/>
                <w:szCs w:val="20"/>
                <w:lang w:val="en-US" w:eastAsia="uk-UA"/>
              </w:rPr>
              <w:t>0</w:t>
            </w:r>
          </w:p>
        </w:tc>
      </w:tr>
      <w:tr w:rsidR="00B07315" w:rsidRPr="00B07315" w:rsidTr="00CD5C34">
        <w:tc>
          <w:tcPr>
            <w:tcW w:w="8319" w:type="dxa"/>
            <w:gridSpan w:val="3"/>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Бунякiн Сергiй Миколайович</w:t>
            </w:r>
          </w:p>
        </w:tc>
        <w:tc>
          <w:tcPr>
            <w:tcW w:w="1736" w:type="dxa"/>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222609</w:t>
            </w:r>
          </w:p>
        </w:tc>
        <w:tc>
          <w:tcPr>
            <w:tcW w:w="1763" w:type="dxa"/>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7.62213411127</w:t>
            </w: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222609</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Cs/>
                <w:sz w:val="20"/>
                <w:szCs w:val="20"/>
                <w:lang w:val="en-US" w:eastAsia="uk-UA"/>
              </w:rPr>
            </w:pPr>
            <w:r w:rsidRPr="00B07315">
              <w:rPr>
                <w:rFonts w:ascii="Times New Roman" w:eastAsia="Cambria" w:hAnsi="Times New Roman" w:cs="Times New Roman"/>
                <w:bCs/>
                <w:sz w:val="20"/>
                <w:szCs w:val="20"/>
                <w:lang w:val="en-US" w:eastAsia="uk-UA"/>
              </w:rPr>
              <w:t>0</w:t>
            </w:r>
          </w:p>
        </w:tc>
      </w:tr>
      <w:tr w:rsidR="00B07315" w:rsidRPr="00B07315" w:rsidTr="00CD5C34">
        <w:tc>
          <w:tcPr>
            <w:tcW w:w="8319" w:type="dxa"/>
            <w:gridSpan w:val="3"/>
          </w:tcPr>
          <w:p w:rsidR="00B07315" w:rsidRPr="00B07315" w:rsidRDefault="00B07315" w:rsidP="00B07315">
            <w:pPr>
              <w:spacing w:after="0" w:line="240" w:lineRule="auto"/>
              <w:jc w:val="right"/>
              <w:rPr>
                <w:rFonts w:ascii="Times New Roman" w:eastAsia="Cambria" w:hAnsi="Times New Roman" w:cs="Times New Roman"/>
                <w:b/>
                <w:bCs/>
                <w:sz w:val="20"/>
                <w:szCs w:val="20"/>
                <w:lang w:eastAsia="uk-UA"/>
              </w:rPr>
            </w:pPr>
            <w:r w:rsidRPr="00B07315">
              <w:rPr>
                <w:rFonts w:ascii="Times New Roman" w:eastAsia="Cambria" w:hAnsi="Times New Roman" w:cs="Times New Roman"/>
                <w:b/>
                <w:bCs/>
                <w:sz w:val="20"/>
                <w:szCs w:val="20"/>
                <w:lang w:eastAsia="uk-UA"/>
              </w:rPr>
              <w:t>Усього</w:t>
            </w:r>
          </w:p>
        </w:tc>
        <w:tc>
          <w:tcPr>
            <w:tcW w:w="1736" w:type="dxa"/>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2560815</w:t>
            </w:r>
          </w:p>
        </w:tc>
        <w:tc>
          <w:tcPr>
            <w:tcW w:w="1763" w:type="dxa"/>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87.682328046676</w:t>
            </w:r>
          </w:p>
        </w:tc>
        <w:tc>
          <w:tcPr>
            <w:tcW w:w="1820" w:type="dxa"/>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Cambria" w:hAnsi="Times New Roman" w:cs="Times New Roman"/>
                <w:bCs/>
                <w:sz w:val="20"/>
                <w:szCs w:val="20"/>
                <w:lang w:eastAsia="uk-UA"/>
              </w:rPr>
            </w:pPr>
            <w:r w:rsidRPr="00B07315">
              <w:rPr>
                <w:rFonts w:ascii="Times New Roman" w:eastAsia="Cambria" w:hAnsi="Times New Roman" w:cs="Times New Roman"/>
                <w:bCs/>
                <w:sz w:val="20"/>
                <w:szCs w:val="20"/>
                <w:lang w:eastAsia="uk-UA"/>
              </w:rPr>
              <w:t>2560815</w:t>
            </w:r>
          </w:p>
        </w:tc>
        <w:tc>
          <w:tcPr>
            <w:tcW w:w="1792" w:type="dxa"/>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Cambria" w:hAnsi="Times New Roman" w:cs="Times New Roman"/>
                <w:bCs/>
                <w:sz w:val="20"/>
                <w:szCs w:val="20"/>
                <w:lang w:val="en-US" w:eastAsia="uk-UA"/>
              </w:rPr>
            </w:pPr>
            <w:r w:rsidRPr="00B07315">
              <w:rPr>
                <w:rFonts w:ascii="Times New Roman" w:eastAsia="Cambria" w:hAnsi="Times New Roman" w:cs="Times New Roman"/>
                <w:bCs/>
                <w:sz w:val="20"/>
                <w:szCs w:val="20"/>
                <w:lang w:val="en-US" w:eastAsia="uk-UA"/>
              </w:rPr>
              <w:t>0</w:t>
            </w:r>
          </w:p>
        </w:tc>
      </w:tr>
    </w:tbl>
    <w:p w:rsidR="00B07315" w:rsidRPr="00B07315" w:rsidRDefault="00B07315" w:rsidP="00B07315">
      <w:pPr>
        <w:tabs>
          <w:tab w:val="left" w:pos="10620"/>
        </w:tabs>
        <w:spacing w:after="0" w:line="240" w:lineRule="auto"/>
        <w:rPr>
          <w:rFonts w:ascii="Cambria" w:eastAsia="Cambria" w:hAnsi="Cambria" w:cs="Cambria"/>
          <w:sz w:val="24"/>
          <w:szCs w:val="24"/>
          <w:lang w:val="ru-RU"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B07315" w:rsidRPr="00B07315" w:rsidTr="00CD5C34">
        <w:tc>
          <w:tcPr>
            <w:tcW w:w="15480" w:type="dxa"/>
            <w:tcMar>
              <w:top w:w="60" w:type="dxa"/>
              <w:left w:w="60" w:type="dxa"/>
              <w:bottom w:w="60" w:type="dxa"/>
              <w:right w:w="60" w:type="dxa"/>
            </w:tcMar>
            <w:vAlign w:val="center"/>
          </w:tcPr>
          <w:p w:rsidR="00B07315" w:rsidRPr="00B07315" w:rsidRDefault="00B07315" w:rsidP="00B07315">
            <w:pPr>
              <w:keepNext/>
              <w:keepLines/>
              <w:widowControl w:val="0"/>
              <w:suppressAutoHyphens/>
              <w:spacing w:after="0"/>
              <w:jc w:val="center"/>
              <w:outlineLvl w:val="2"/>
              <w:rPr>
                <w:rFonts w:ascii="font292" w:eastAsia="font292" w:hAnsi="font292" w:cs="font292"/>
                <w:color w:val="4F81BD"/>
                <w:kern w:val="1"/>
                <w:sz w:val="28"/>
                <w:szCs w:val="28"/>
              </w:rPr>
            </w:pPr>
            <w:r w:rsidRPr="00B07315">
              <w:rPr>
                <w:rFonts w:ascii="Times New Roman" w:eastAsia="font292" w:hAnsi="Times New Roman" w:cs="Times New Roman"/>
                <w:b/>
                <w:bCs/>
                <w:kern w:val="1"/>
                <w:sz w:val="27"/>
              </w:rPr>
              <w:lastRenderedPageBreak/>
              <w:t>X. Структура капіталу</w:t>
            </w:r>
            <w:bookmarkStart w:id="4" w:name="10805"/>
            <w:bookmarkEnd w:id="4"/>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B07315" w:rsidRPr="00B07315" w:rsidTr="00CD5C3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B07315" w:rsidRPr="00B07315" w:rsidTr="00CD5C3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val="ru-RU" w:eastAsia="uk-UA"/>
              </w:rPr>
            </w:pPr>
            <w:r w:rsidRPr="00B07315">
              <w:rPr>
                <w:rFonts w:ascii="Times New Roman" w:eastAsia="Times New Roman" w:hAnsi="Times New Roman" w:cs="Times New Roman"/>
                <w:b/>
                <w:sz w:val="20"/>
                <w:szCs w:val="20"/>
                <w:lang w:val="ru-RU" w:eastAsia="uk-UA"/>
              </w:rPr>
              <w:t>5</w:t>
            </w:r>
          </w:p>
        </w:tc>
      </w:tr>
      <w:tr w:rsidR="00B07315" w:rsidRPr="00B07315" w:rsidTr="00CD5C3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2920560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Кожна проста акція надає акціонеру - її власнику однакову сукупність прав, включаючи права на: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-участь в управлінні Товариством;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-отримання дивідендів;</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-отримання у разі ліквідації Товариства частини його майна або вартості частини майна;</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-отримання інформації про господарську діяльність Товариства згідно вимог чинного законодавства та внутрішнх положень Товариства;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-інші права, встановлені цим статутом та діючим законодавством.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Акціонери Товариства зобов'язані: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-дотримуватися статуту, інших внутрішніх документів Товариства;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-виконувати рішення загальних зборів, інших органів Товариства;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-виконувати свої зобов'язання перед Товариством, у тому числі пов'язані з майновою участю;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 xml:space="preserve">-оплачувати акції у розмірі, в порядку та засобами, що передбачені статутом Товариства; </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-не розголошувати комерційну таємницю та конфіденційну інформацію про діяльність Товариства;</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-нести інші обов'язки, встановлені діючим законодавством.</w:t>
            </w:r>
          </w:p>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ru-RU" w:eastAsia="uk-UA"/>
              </w:rPr>
            </w:pPr>
            <w:r w:rsidRPr="00B07315">
              <w:rPr>
                <w:rFonts w:ascii="Times New Roman" w:eastAsia="Times New Roman" w:hAnsi="Times New Roman" w:cs="Times New Roman"/>
                <w:sz w:val="20"/>
                <w:szCs w:val="20"/>
                <w:lang w:val="ru-RU" w:eastAsia="uk-UA"/>
              </w:rPr>
              <w:t>Товариство не здійснювало публічну пропозицію та/або допуск до торгів на фондовій біржі в частині включення до біржового реєстру.</w:t>
            </w:r>
          </w:p>
        </w:tc>
      </w:tr>
      <w:tr w:rsidR="00B07315" w:rsidRPr="00B07315" w:rsidTr="00CD5C3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sz w:val="20"/>
                <w:szCs w:val="20"/>
                <w:lang w:val="ru-RU" w:eastAsia="uk-UA"/>
              </w:rPr>
            </w:pP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p w:rsidR="00B07315" w:rsidRPr="00B07315" w:rsidRDefault="00B07315" w:rsidP="00B07315">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B07315">
        <w:rPr>
          <w:rFonts w:ascii="Times New Roman" w:eastAsia="Times New Roman" w:hAnsi="Times New Roman" w:cs="Times New Roman"/>
          <w:b/>
          <w:bCs/>
          <w:color w:val="000000"/>
          <w:sz w:val="28"/>
          <w:szCs w:val="28"/>
          <w:lang w:val="en-US" w:eastAsia="uk-UA"/>
        </w:rPr>
        <w:lastRenderedPageBreak/>
        <w:t>XI</w:t>
      </w:r>
      <w:r w:rsidRPr="00B07315">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B07315" w:rsidRPr="00B07315" w:rsidTr="00CD5C34">
        <w:trPr>
          <w:trHeight w:val="224"/>
        </w:trPr>
        <w:tc>
          <w:tcPr>
            <w:tcW w:w="15855" w:type="dxa"/>
            <w:tcMar>
              <w:top w:w="60" w:type="dxa"/>
              <w:left w:w="60" w:type="dxa"/>
              <w:bottom w:w="60" w:type="dxa"/>
              <w:right w:w="60" w:type="dxa"/>
            </w:tcMar>
            <w:vAlign w:val="center"/>
          </w:tcPr>
          <w:p w:rsidR="00B07315" w:rsidRPr="00B07315" w:rsidRDefault="00B07315" w:rsidP="00B07315">
            <w:pPr>
              <w:spacing w:after="0" w:line="240" w:lineRule="auto"/>
              <w:rPr>
                <w:rFonts w:ascii="Times New Roman" w:eastAsia="Times New Roman" w:hAnsi="Times New Roman" w:cs="Times New Roman"/>
                <w:b/>
                <w:bCs/>
                <w:sz w:val="24"/>
                <w:szCs w:val="24"/>
                <w:lang w:eastAsia="uk-UA"/>
              </w:rPr>
            </w:pPr>
            <w:r w:rsidRPr="00B07315">
              <w:rPr>
                <w:rFonts w:ascii="Times New Roman" w:eastAsia="Times New Roman" w:hAnsi="Times New Roman" w:cs="Times New Roman"/>
                <w:b/>
                <w:bCs/>
                <w:sz w:val="24"/>
                <w:szCs w:val="24"/>
                <w:lang w:eastAsia="uk-UA"/>
              </w:rPr>
              <w:t>1. Інформація про випуски акцій</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B07315" w:rsidRPr="00B07315" w:rsidTr="00CD5C3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Частка у статутному капіталі (у відсотках)</w:t>
            </w:r>
          </w:p>
        </w:tc>
      </w:tr>
      <w:tr w:rsidR="00B07315" w:rsidRPr="00B07315" w:rsidTr="00CD5C3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10</w:t>
            </w:r>
          </w:p>
        </w:tc>
      </w:tr>
      <w:tr w:rsidR="00B07315" w:rsidRPr="00B07315" w:rsidTr="00CD5C3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23.05.2011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34/15/1/11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UA4000121909</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2920560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730140.00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100.000000000000</w:t>
            </w:r>
          </w:p>
        </w:tc>
      </w:tr>
      <w:tr w:rsidR="00B07315" w:rsidRPr="00B07315" w:rsidTr="00CD5C3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У звітному році торгівля цінними паперами Товариства ні на внутрішньому ні на зовнішньому ринках не здійснювалась. Факти включення/виключення цінних паперів Товариства до/з біржового реєстру фондової біржі відсутні. В звітному році рішення щодо додаткової емісії цінних паперів не приймалось. Дострокового погашення цінних паперів не відбувалось.</w:t>
            </w:r>
          </w:p>
          <w:p w:rsidR="00B07315" w:rsidRPr="00B07315" w:rsidRDefault="00B07315" w:rsidP="00B07315">
            <w:pPr>
              <w:spacing w:after="0" w:line="240" w:lineRule="auto"/>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rPr>
                <w:rFonts w:ascii="Times New Roman" w:eastAsia="Times New Roman" w:hAnsi="Times New Roman" w:cs="Times New Roman"/>
                <w:bCs/>
                <w:sz w:val="20"/>
                <w:szCs w:val="20"/>
                <w:lang w:eastAsia="uk-UA"/>
              </w:rPr>
            </w:pPr>
          </w:p>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B07315" w:rsidRPr="00B07315" w:rsidTr="00CD5C34">
        <w:trPr>
          <w:trHeight w:val="463"/>
        </w:trPr>
        <w:tc>
          <w:tcPr>
            <w:tcW w:w="15480" w:type="dxa"/>
            <w:tcMar>
              <w:top w:w="60" w:type="dxa"/>
              <w:left w:w="60" w:type="dxa"/>
              <w:bottom w:w="60" w:type="dxa"/>
              <w:right w:w="60" w:type="dxa"/>
            </w:tcMar>
            <w:vAlign w:val="center"/>
          </w:tcPr>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B07315">
              <w:rPr>
                <w:rFonts w:ascii="Times New Roman" w:eastAsia="Times New Roman" w:hAnsi="Times New Roman" w:cs="Times New Roman"/>
                <w:b/>
                <w:bCs/>
                <w:color w:val="000000"/>
                <w:sz w:val="27"/>
                <w:szCs w:val="27"/>
                <w:lang w:eastAsia="ru-RU"/>
              </w:rPr>
              <w:t>8. Інформація про наявність у власності працівників емітента акцій у статутному капіталі емітента</w:t>
            </w:r>
          </w:p>
        </w:tc>
      </w:tr>
    </w:tbl>
    <w:p w:rsidR="00B07315" w:rsidRPr="00B07315" w:rsidRDefault="00B07315" w:rsidP="00B0731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B07315" w:rsidRPr="00B07315" w:rsidTr="00CD5C34">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Кількість за видами акцій</w:t>
            </w:r>
          </w:p>
        </w:tc>
      </w:tr>
      <w:tr w:rsidR="00B07315" w:rsidRPr="00B07315" w:rsidTr="00CD5C34">
        <w:tc>
          <w:tcPr>
            <w:tcW w:w="7011" w:type="dxa"/>
            <w:vMerge/>
            <w:tcBorders>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прості іменні</w:t>
            </w:r>
          </w:p>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ind w:left="-243"/>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 xml:space="preserve">  </w:t>
            </w:r>
            <w:r w:rsidRPr="00B07315">
              <w:rPr>
                <w:rFonts w:ascii="Times New Roman" w:eastAsia="Times New Roman" w:hAnsi="Times New Roman" w:cs="Times New Roman"/>
                <w:b/>
                <w:bCs/>
                <w:sz w:val="20"/>
                <w:szCs w:val="20"/>
                <w:lang w:eastAsia="uk-UA"/>
              </w:rPr>
              <w:t>Привілейовані</w:t>
            </w:r>
          </w:p>
          <w:p w:rsidR="00B07315" w:rsidRPr="00B07315" w:rsidRDefault="00B07315" w:rsidP="00B07315">
            <w:pPr>
              <w:spacing w:after="0" w:line="240" w:lineRule="auto"/>
              <w:ind w:left="-243"/>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іменні</w:t>
            </w:r>
          </w:p>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5</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Вітвіцький Іван Дем'янович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1821696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62.37488700797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1821696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Ковальчук Світлана Василівна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5773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0.1976675706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5773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Капущак Олексій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0.13209795382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Панченко Володимир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0.13209795382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Саєнко Сергій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0.13209795382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3858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val="en-US" w:eastAsia="uk-UA"/>
              </w:rPr>
            </w:pPr>
            <w:r w:rsidRPr="00B07315">
              <w:rPr>
                <w:rFonts w:ascii="Times New Roman" w:eastAsia="Times New Roman" w:hAnsi="Times New Roman" w:cs="Times New Roman"/>
                <w:bCs/>
                <w:sz w:val="20"/>
                <w:szCs w:val="20"/>
                <w:lang w:val="en-US" w:eastAsia="uk-UA"/>
              </w:rPr>
              <w:t>0</w:t>
            </w:r>
          </w:p>
        </w:tc>
      </w:tr>
      <w:tr w:rsidR="00B07315" w:rsidRPr="00B07315" w:rsidTr="00CD5C3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1839043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62.96884844003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1839043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val="en-US" w:eastAsia="uk-UA"/>
              </w:rPr>
            </w:pPr>
            <w:r w:rsidRPr="00B07315">
              <w:rPr>
                <w:rFonts w:ascii="Times New Roman" w:eastAsia="Times New Roman" w:hAnsi="Times New Roman" w:cs="Times New Roman"/>
                <w:b/>
                <w:bCs/>
                <w:sz w:val="20"/>
                <w:szCs w:val="20"/>
                <w:lang w:val="en-US" w:eastAsia="uk-UA"/>
              </w:rPr>
              <w:t>0</w:t>
            </w:r>
          </w:p>
        </w:tc>
      </w:tr>
    </w:tbl>
    <w:p w:rsidR="00B07315" w:rsidRPr="00B07315" w:rsidRDefault="00B07315" w:rsidP="00B07315">
      <w:pPr>
        <w:spacing w:after="0" w:line="240" w:lineRule="auto"/>
        <w:rPr>
          <w:rFonts w:ascii="Times New Roman" w:eastAsia="Times New Roman" w:hAnsi="Times New Roman" w:cs="Times New Roman"/>
          <w:sz w:val="24"/>
          <w:szCs w:val="24"/>
          <w:lang w:val="en-US"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B07315">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B07315" w:rsidRPr="00B07315" w:rsidTr="00CD5C34">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B07315">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B07315" w:rsidRPr="00B07315" w:rsidTr="00CD5C3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8</w:t>
            </w:r>
          </w:p>
        </w:tc>
      </w:tr>
      <w:tr w:rsidR="00B07315" w:rsidRPr="00B07315" w:rsidTr="00CD5C3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23.05.2011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34/15/1/11</w:t>
            </w:r>
          </w:p>
        </w:tc>
        <w:tc>
          <w:tcPr>
            <w:tcW w:w="204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UA4000121909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2920560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730140.00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2107147</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w:t>
            </w:r>
          </w:p>
        </w:tc>
      </w:tr>
      <w:tr w:rsidR="00B07315" w:rsidRPr="00B07315" w:rsidTr="00CD5C3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sz w:val="20"/>
                <w:szCs w:val="20"/>
                <w:lang w:eastAsia="uk-UA"/>
              </w:rPr>
              <w:t>В Товариствi вiдсутнi голосуючi акцii, права голосу за якими обмежено, а також голосуючi акцiї, права голосу за якими за результатами обмеження таких прав передано iншiй особi.</w:t>
            </w:r>
          </w:p>
        </w:tc>
      </w:tr>
    </w:tbl>
    <w:p w:rsidR="00B07315" w:rsidRPr="00B07315" w:rsidRDefault="00B07315" w:rsidP="00B07315">
      <w:pPr>
        <w:spacing w:after="0" w:line="240" w:lineRule="auto"/>
        <w:rPr>
          <w:rFonts w:ascii="Times New Roman" w:eastAsia="Times New Roman" w:hAnsi="Times New Roman" w:cs="Times New Roman"/>
          <w:sz w:val="24"/>
          <w:szCs w:val="24"/>
          <w:lang w:val="en-US" w:eastAsia="uk-UA"/>
        </w:rPr>
      </w:pPr>
    </w:p>
    <w:p w:rsidR="00B07315" w:rsidRDefault="00B07315">
      <w:pPr>
        <w:sectPr w:rsidR="00B07315" w:rsidSect="00B07315">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B07315" w:rsidRPr="00B07315" w:rsidTr="00CD5C34">
        <w:trPr>
          <w:trHeight w:val="271"/>
        </w:trPr>
        <w:tc>
          <w:tcPr>
            <w:tcW w:w="10080" w:type="dxa"/>
            <w:tcMar>
              <w:top w:w="60" w:type="dxa"/>
              <w:left w:w="60" w:type="dxa"/>
              <w:bottom w:w="60" w:type="dxa"/>
              <w:right w:w="60" w:type="dxa"/>
            </w:tcMar>
            <w:vAlign w:val="center"/>
          </w:tcPr>
          <w:p w:rsidR="00B07315" w:rsidRPr="00B07315" w:rsidRDefault="00B07315" w:rsidP="00B07315">
            <w:pPr>
              <w:spacing w:after="0" w:line="240" w:lineRule="auto"/>
              <w:ind w:left="-210"/>
              <w:jc w:val="center"/>
              <w:rPr>
                <w:rFonts w:ascii="Times New Roman" w:eastAsia="Times New Roman" w:hAnsi="Times New Roman" w:cs="Times New Roman"/>
                <w:b/>
                <w:bCs/>
                <w:sz w:val="26"/>
                <w:szCs w:val="26"/>
                <w:lang w:eastAsia="uk-UA"/>
              </w:rPr>
            </w:pPr>
            <w:r w:rsidRPr="00B07315">
              <w:rPr>
                <w:rFonts w:ascii="Times New Roman" w:eastAsia="Times New Roman" w:hAnsi="Times New Roman" w:cs="Times New Roman"/>
                <w:b/>
                <w:color w:val="000000"/>
                <w:sz w:val="26"/>
                <w:szCs w:val="26"/>
                <w:lang w:val="ru-RU" w:eastAsia="uk-UA"/>
              </w:rPr>
              <w:lastRenderedPageBreak/>
              <w:t xml:space="preserve">   </w:t>
            </w:r>
            <w:r w:rsidRPr="00B07315">
              <w:rPr>
                <w:rFonts w:ascii="Times New Roman" w:eastAsia="Times New Roman" w:hAnsi="Times New Roman" w:cs="Times New Roman"/>
                <w:b/>
                <w:color w:val="000000"/>
                <w:sz w:val="26"/>
                <w:szCs w:val="26"/>
                <w:lang w:val="en-US" w:eastAsia="uk-UA"/>
              </w:rPr>
              <w:t>XIII</w:t>
            </w:r>
            <w:r w:rsidRPr="00B07315">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B07315" w:rsidRPr="00B07315" w:rsidTr="00CD5C34">
        <w:trPr>
          <w:trHeight w:val="244"/>
        </w:trPr>
        <w:tc>
          <w:tcPr>
            <w:tcW w:w="10080" w:type="dxa"/>
            <w:tcMar>
              <w:top w:w="60" w:type="dxa"/>
              <w:left w:w="60" w:type="dxa"/>
              <w:bottom w:w="60" w:type="dxa"/>
              <w:right w:w="60" w:type="dxa"/>
            </w:tcMar>
          </w:tcPr>
          <w:p w:rsidR="00B07315" w:rsidRPr="00B07315" w:rsidRDefault="00B07315" w:rsidP="00B07315">
            <w:pPr>
              <w:spacing w:after="0" w:line="240" w:lineRule="auto"/>
              <w:rPr>
                <w:rFonts w:ascii="Times New Roman" w:eastAsia="Times New Roman" w:hAnsi="Times New Roman" w:cs="Times New Roman"/>
                <w:b/>
                <w:bCs/>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b/>
                <w:bCs/>
                <w:color w:val="000000"/>
                <w:sz w:val="24"/>
                <w:szCs w:val="24"/>
                <w:lang w:eastAsia="uk-UA"/>
              </w:rPr>
            </w:pPr>
            <w:r w:rsidRPr="00B07315">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tc>
      </w:tr>
    </w:tbl>
    <w:p w:rsidR="00B07315" w:rsidRPr="00B07315" w:rsidRDefault="00B07315" w:rsidP="00B07315">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B07315" w:rsidRPr="00B07315" w:rsidTr="00CD5C34">
        <w:trPr>
          <w:trHeight w:val="461"/>
        </w:trPr>
        <w:tc>
          <w:tcPr>
            <w:tcW w:w="3090" w:type="dxa"/>
            <w:vMerge w:val="restart"/>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Основні засоби , всього (тис.грн.)</w:t>
            </w:r>
          </w:p>
        </w:tc>
      </w:tr>
      <w:tr w:rsidR="00B07315" w:rsidRPr="00B07315" w:rsidTr="00CD5C34">
        <w:trPr>
          <w:trHeight w:val="147"/>
        </w:trPr>
        <w:tc>
          <w:tcPr>
            <w:tcW w:w="3090" w:type="dxa"/>
            <w:vMerge/>
            <w:shd w:val="clear" w:color="auto" w:fill="auto"/>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На кінець періоду</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6995.000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6642.000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6995.000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6642.000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6922.000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6562.000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6922.000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6562.000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50.000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51.000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50.000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51.000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9.000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15.000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9.000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15.000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14.000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14.000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14.000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14.000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val="en-US"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xml:space="preserve">- </w:t>
            </w:r>
            <w:r w:rsidRPr="00B07315">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r>
      <w:tr w:rsidR="00B07315" w:rsidRPr="00B07315" w:rsidTr="00CD5C34">
        <w:trPr>
          <w:trHeight w:val="346"/>
        </w:trPr>
        <w:tc>
          <w:tcPr>
            <w:tcW w:w="3090" w:type="dxa"/>
            <w:shd w:val="clear" w:color="auto" w:fill="auto"/>
            <w:vAlign w:val="center"/>
          </w:tcPr>
          <w:p w:rsidR="00B07315" w:rsidRPr="00B07315" w:rsidRDefault="00B07315" w:rsidP="00B07315">
            <w:pPr>
              <w:spacing w:after="0" w:line="240" w:lineRule="auto"/>
              <w:rPr>
                <w:rFonts w:ascii="Times New Roman" w:eastAsia="Times New Roman" w:hAnsi="Times New Roman" w:cs="Times New Roman"/>
                <w:b/>
                <w:sz w:val="20"/>
                <w:szCs w:val="20"/>
                <w:lang w:eastAsia="uk-UA"/>
              </w:rPr>
            </w:pPr>
            <w:r w:rsidRPr="00B07315">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eastAsia="uk-UA"/>
              </w:rPr>
              <w:t>6995.000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6642.000</w:t>
            </w:r>
          </w:p>
        </w:tc>
        <w:tc>
          <w:tcPr>
            <w:tcW w:w="1161"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0.000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6995.000</w:t>
            </w:r>
          </w:p>
        </w:tc>
        <w:tc>
          <w:tcPr>
            <w:tcW w:w="1162" w:type="dxa"/>
            <w:shd w:val="clear" w:color="auto" w:fill="auto"/>
            <w:vAlign w:val="center"/>
          </w:tcPr>
          <w:p w:rsidR="00B07315" w:rsidRPr="00B07315" w:rsidRDefault="00B07315" w:rsidP="00B07315">
            <w:pPr>
              <w:spacing w:after="0" w:line="240" w:lineRule="auto"/>
              <w:jc w:val="center"/>
              <w:rPr>
                <w:rFonts w:ascii="Times New Roman" w:eastAsia="Times New Roman" w:hAnsi="Times New Roman" w:cs="Times New Roman"/>
                <w:sz w:val="20"/>
                <w:szCs w:val="20"/>
                <w:lang w:eastAsia="uk-UA"/>
              </w:rPr>
            </w:pPr>
            <w:r w:rsidRPr="00B07315">
              <w:rPr>
                <w:rFonts w:ascii="Times New Roman" w:eastAsia="Times New Roman" w:hAnsi="Times New Roman" w:cs="Times New Roman"/>
                <w:sz w:val="20"/>
                <w:szCs w:val="20"/>
                <w:lang w:eastAsia="uk-UA"/>
              </w:rPr>
              <w:t>6642.000</w:t>
            </w:r>
          </w:p>
        </w:tc>
      </w:tr>
    </w:tbl>
    <w:p w:rsidR="00B07315" w:rsidRPr="00B07315" w:rsidRDefault="00B07315" w:rsidP="00B07315">
      <w:pPr>
        <w:spacing w:after="0" w:line="240" w:lineRule="auto"/>
        <w:rPr>
          <w:rFonts w:ascii="Times New Roman" w:eastAsia="Times New Roman" w:hAnsi="Times New Roman" w:cs="Times New Roman"/>
          <w:sz w:val="20"/>
          <w:szCs w:val="20"/>
          <w:lang w:eastAsia="uk-UA"/>
        </w:rPr>
      </w:pP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Times New Roman" w:eastAsia="Times New Roman" w:hAnsi="Times New Roman" w:cs="Times New Roman"/>
          <w:b/>
          <w:sz w:val="20"/>
          <w:szCs w:val="20"/>
          <w:lang w:eastAsia="uk-UA"/>
        </w:rPr>
        <w:t xml:space="preserve">Пояснення : </w:t>
      </w:r>
      <w:r w:rsidRPr="00B07315">
        <w:rPr>
          <w:rFonts w:ascii="Times New Roman" w:eastAsia="Times New Roman" w:hAnsi="Times New Roman" w:cs="Times New Roman"/>
          <w:b/>
          <w:sz w:val="20"/>
          <w:szCs w:val="20"/>
          <w:lang w:val="en-US" w:eastAsia="uk-UA"/>
        </w:rPr>
        <w:t xml:space="preserve"> </w:t>
      </w:r>
      <w:r w:rsidRPr="00B07315">
        <w:rPr>
          <w:rFonts w:ascii="Courier New" w:eastAsia="Times New Roman" w:hAnsi="Courier New" w:cs="Courier New"/>
          <w:sz w:val="20"/>
          <w:szCs w:val="20"/>
          <w:lang w:val="ru-RU" w:eastAsia="uk-UA"/>
        </w:rPr>
        <w:t>Станом на 31.12.2018 р. за даними бухгалтерського обліку первісна вартість основних засобів складає 10616,1 тис. грн., у т.ч. за групами:</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1.будівлі та споруди: 9466 тис.грн., ступінь зносу - 30,68%, термін експлуатації - з 1962 - 1992 роки, ступінь використання - 80%;</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2.машини та обладнання: 204 тис.грн., ступінь зносу - 75,0%, термін експлуатації -  з 1963 - 2017  роки, ступінь використання - 50%;</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 xml:space="preserve">3.транспортні засоби: 905 тис.грн., ступінь зносу - 98,342%, термін експлуатації -  1988-1991 роки, ступінь використання -3%; </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4.інші основні: 41 тис.грн., ступінь зносу - 65.85%, термін експлуатації 1990-2017 роки, ступінь використання - 95%.</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Суттєвих змін у вартості основних засобів не відбувалось.</w:t>
      </w:r>
    </w:p>
    <w:p w:rsidR="00B07315" w:rsidRPr="00B07315" w:rsidRDefault="00B07315" w:rsidP="00B07315">
      <w:pPr>
        <w:spacing w:after="0" w:line="240" w:lineRule="auto"/>
        <w:rPr>
          <w:rFonts w:ascii="Courier New" w:eastAsia="Times New Roman" w:hAnsi="Courier New" w:cs="Courier New"/>
          <w:sz w:val="20"/>
          <w:szCs w:val="20"/>
          <w:lang w:val="ru-RU" w:eastAsia="uk-UA"/>
        </w:rPr>
      </w:pPr>
      <w:r w:rsidRPr="00B07315">
        <w:rPr>
          <w:rFonts w:ascii="Courier New" w:eastAsia="Times New Roman" w:hAnsi="Courier New" w:cs="Courier New"/>
          <w:sz w:val="20"/>
          <w:szCs w:val="20"/>
          <w:lang w:val="ru-RU" w:eastAsia="uk-UA"/>
        </w:rPr>
        <w:t>Обмежень на використання основних засобів не існує.</w:t>
      </w:r>
    </w:p>
    <w:p w:rsidR="00B07315" w:rsidRPr="00B07315" w:rsidRDefault="00B07315" w:rsidP="00B07315">
      <w:pPr>
        <w:spacing w:after="0" w:line="240" w:lineRule="auto"/>
        <w:rPr>
          <w:rFonts w:ascii="Courier New" w:eastAsia="Times New Roman" w:hAnsi="Courier New" w:cs="Courier New"/>
          <w:sz w:val="20"/>
          <w:szCs w:val="20"/>
          <w:lang w:val="ru-RU" w:eastAsia="uk-UA"/>
        </w:rPr>
      </w:pP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p>
    <w:p w:rsidR="00B07315" w:rsidRDefault="00B07315">
      <w:pPr>
        <w:sectPr w:rsidR="00B07315" w:rsidSect="00B07315">
          <w:pgSz w:w="11906" w:h="16838"/>
          <w:pgMar w:top="363" w:right="567" w:bottom="363" w:left="1417" w:header="709" w:footer="709" w:gutter="0"/>
          <w:cols w:space="708"/>
          <w:docGrid w:linePitch="360"/>
        </w:sectPr>
      </w:pPr>
    </w:p>
    <w:tbl>
      <w:tblPr>
        <w:tblStyle w:val="a4"/>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B07315" w:rsidRPr="00B07315" w:rsidTr="00CD5C34">
        <w:trPr>
          <w:trHeight w:val="244"/>
        </w:trPr>
        <w:tc>
          <w:tcPr>
            <w:tcW w:w="9828" w:type="dxa"/>
            <w:gridSpan w:val="4"/>
          </w:tcPr>
          <w:p w:rsidR="00B07315" w:rsidRPr="00B07315" w:rsidRDefault="00B07315" w:rsidP="00B07315">
            <w:pPr>
              <w:jc w:val="center"/>
              <w:rPr>
                <w:b/>
                <w:bCs/>
                <w:color w:val="000000"/>
                <w:sz w:val="24"/>
                <w:szCs w:val="24"/>
              </w:rPr>
            </w:pPr>
            <w:r w:rsidRPr="00B07315">
              <w:rPr>
                <w:b/>
                <w:bCs/>
                <w:color w:val="000000"/>
                <w:sz w:val="24"/>
                <w:szCs w:val="24"/>
                <w:lang w:val="ru-RU"/>
              </w:rPr>
              <w:lastRenderedPageBreak/>
              <w:t>2</w:t>
            </w:r>
            <w:r w:rsidRPr="00B07315">
              <w:rPr>
                <w:b/>
                <w:bCs/>
                <w:color w:val="000000"/>
                <w:sz w:val="24"/>
                <w:szCs w:val="24"/>
              </w:rPr>
              <w:t>. Інформація щодо вартості чистих активів емітента</w:t>
            </w:r>
          </w:p>
          <w:p w:rsidR="00B07315" w:rsidRPr="00B07315" w:rsidRDefault="00B07315" w:rsidP="00B07315">
            <w:pPr>
              <w:rPr>
                <w:sz w:val="24"/>
                <w:szCs w:val="24"/>
              </w:rPr>
            </w:pPr>
          </w:p>
        </w:tc>
      </w:tr>
      <w:tr w:rsidR="00B07315" w:rsidRPr="00B07315" w:rsidTr="00CD5C34">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B07315" w:rsidRPr="00B07315" w:rsidRDefault="00B07315" w:rsidP="00B07315">
            <w:pPr>
              <w:rPr>
                <w:b/>
              </w:rPr>
            </w:pPr>
            <w:r w:rsidRPr="00B07315">
              <w:rPr>
                <w:b/>
                <w:lang w:val="ru-RU"/>
              </w:rPr>
              <w:t>Найменування показника</w:t>
            </w:r>
            <w:r w:rsidRPr="00B07315">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B07315" w:rsidRPr="00B07315" w:rsidRDefault="00B07315" w:rsidP="00B07315">
            <w:pPr>
              <w:jc w:val="center"/>
              <w:rPr>
                <w:b/>
                <w:lang w:val="ru-RU"/>
              </w:rPr>
            </w:pPr>
            <w:r w:rsidRPr="00B07315">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B07315" w:rsidRPr="00B07315" w:rsidRDefault="00B07315" w:rsidP="00B07315">
            <w:pPr>
              <w:jc w:val="center"/>
              <w:rPr>
                <w:b/>
                <w:lang w:val="ru-RU"/>
              </w:rPr>
            </w:pPr>
            <w:r w:rsidRPr="00B07315">
              <w:rPr>
                <w:b/>
                <w:lang w:val="ru-RU"/>
              </w:rPr>
              <w:t>За попередній період</w:t>
            </w:r>
          </w:p>
        </w:tc>
      </w:tr>
      <w:tr w:rsidR="00B07315" w:rsidRPr="00B07315" w:rsidTr="00CD5C3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7315" w:rsidRPr="00B07315" w:rsidRDefault="00B07315" w:rsidP="00B07315">
            <w:pPr>
              <w:rPr>
                <w:b/>
                <w:lang w:val="ru-RU"/>
              </w:rPr>
            </w:pPr>
            <w:r w:rsidRPr="00B07315">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jc w:val="center"/>
              <w:rPr>
                <w:lang w:val="ru-RU"/>
              </w:rPr>
            </w:pPr>
            <w:r w:rsidRPr="00B07315">
              <w:rPr>
                <w:lang w:val="en-US"/>
              </w:rPr>
              <w:t>7238.4</w:t>
            </w:r>
          </w:p>
        </w:tc>
        <w:tc>
          <w:tcPr>
            <w:tcW w:w="2581" w:type="dxa"/>
            <w:tcBorders>
              <w:top w:val="single" w:sz="6" w:space="0" w:color="auto"/>
              <w:left w:val="single" w:sz="6" w:space="0" w:color="auto"/>
              <w:bottom w:val="single" w:sz="6" w:space="0" w:color="auto"/>
              <w:right w:val="single" w:sz="4" w:space="0" w:color="auto"/>
            </w:tcBorders>
            <w:vAlign w:val="center"/>
          </w:tcPr>
          <w:p w:rsidR="00B07315" w:rsidRPr="00B07315" w:rsidRDefault="00B07315" w:rsidP="00B07315">
            <w:pPr>
              <w:jc w:val="center"/>
              <w:rPr>
                <w:lang w:val="ru-RU"/>
              </w:rPr>
            </w:pPr>
            <w:r w:rsidRPr="00B07315">
              <w:rPr>
                <w:lang w:val="en-US"/>
              </w:rPr>
              <w:t>7636.6</w:t>
            </w:r>
          </w:p>
        </w:tc>
      </w:tr>
      <w:tr w:rsidR="00B07315" w:rsidRPr="00B07315" w:rsidTr="00CD5C3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7315" w:rsidRPr="00B07315" w:rsidRDefault="00B07315" w:rsidP="00B07315">
            <w:pPr>
              <w:rPr>
                <w:b/>
                <w:lang w:val="ru-RU"/>
              </w:rPr>
            </w:pPr>
            <w:r w:rsidRPr="00B07315">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jc w:val="center"/>
              <w:rPr>
                <w:lang w:val="ru-RU"/>
              </w:rPr>
            </w:pPr>
            <w:r w:rsidRPr="00B07315">
              <w:rPr>
                <w:lang w:val="en-US"/>
              </w:rPr>
              <w:t>730.1</w:t>
            </w:r>
          </w:p>
        </w:tc>
        <w:tc>
          <w:tcPr>
            <w:tcW w:w="2581" w:type="dxa"/>
            <w:tcBorders>
              <w:top w:val="single" w:sz="6" w:space="0" w:color="auto"/>
              <w:left w:val="single" w:sz="6" w:space="0" w:color="auto"/>
              <w:bottom w:val="single" w:sz="6" w:space="0" w:color="auto"/>
              <w:right w:val="single" w:sz="4" w:space="0" w:color="auto"/>
            </w:tcBorders>
            <w:vAlign w:val="center"/>
          </w:tcPr>
          <w:p w:rsidR="00B07315" w:rsidRPr="00B07315" w:rsidRDefault="00B07315" w:rsidP="00B07315">
            <w:pPr>
              <w:jc w:val="center"/>
              <w:rPr>
                <w:lang w:val="ru-RU"/>
              </w:rPr>
            </w:pPr>
            <w:r w:rsidRPr="00B07315">
              <w:rPr>
                <w:lang w:val="en-US"/>
              </w:rPr>
              <w:t>730.1</w:t>
            </w:r>
          </w:p>
        </w:tc>
      </w:tr>
      <w:tr w:rsidR="00B07315" w:rsidRPr="00B07315" w:rsidTr="00CD5C3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07315" w:rsidRPr="00B07315" w:rsidRDefault="00B07315" w:rsidP="00B07315">
            <w:pPr>
              <w:rPr>
                <w:b/>
                <w:lang w:val="ru-RU"/>
              </w:rPr>
            </w:pPr>
            <w:r w:rsidRPr="00B07315">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jc w:val="center"/>
              <w:rPr>
                <w:lang w:val="ru-RU"/>
              </w:rPr>
            </w:pPr>
            <w:r w:rsidRPr="00B07315">
              <w:rPr>
                <w:lang w:val="en-US"/>
              </w:rPr>
              <w:t>730.1</w:t>
            </w:r>
          </w:p>
        </w:tc>
        <w:tc>
          <w:tcPr>
            <w:tcW w:w="2581" w:type="dxa"/>
            <w:tcBorders>
              <w:top w:val="single" w:sz="6" w:space="0" w:color="auto"/>
              <w:left w:val="single" w:sz="6" w:space="0" w:color="auto"/>
              <w:bottom w:val="single" w:sz="6" w:space="0" w:color="auto"/>
              <w:right w:val="single" w:sz="4" w:space="0" w:color="auto"/>
            </w:tcBorders>
            <w:vAlign w:val="center"/>
          </w:tcPr>
          <w:p w:rsidR="00B07315" w:rsidRPr="00B07315" w:rsidRDefault="00B07315" w:rsidP="00B07315">
            <w:pPr>
              <w:jc w:val="center"/>
              <w:rPr>
                <w:lang w:val="ru-RU"/>
              </w:rPr>
            </w:pPr>
            <w:r w:rsidRPr="00B07315">
              <w:rPr>
                <w:lang w:val="en-US"/>
              </w:rPr>
              <w:t>730.1</w:t>
            </w:r>
          </w:p>
        </w:tc>
      </w:tr>
      <w:tr w:rsidR="00B07315" w:rsidRPr="00B07315" w:rsidTr="00CD5C34">
        <w:trPr>
          <w:trHeight w:val="340"/>
        </w:trPr>
        <w:tc>
          <w:tcPr>
            <w:tcW w:w="1188" w:type="dxa"/>
            <w:tcBorders>
              <w:top w:val="single" w:sz="6" w:space="0" w:color="auto"/>
              <w:left w:val="single" w:sz="4" w:space="0" w:color="auto"/>
              <w:bottom w:val="single" w:sz="6" w:space="0" w:color="auto"/>
              <w:right w:val="single" w:sz="6" w:space="0" w:color="auto"/>
            </w:tcBorders>
          </w:tcPr>
          <w:p w:rsidR="00B07315" w:rsidRPr="00B07315" w:rsidRDefault="00B07315" w:rsidP="00B07315">
            <w:pPr>
              <w:rPr>
                <w:b/>
                <w:lang w:val="ru-RU"/>
              </w:rPr>
            </w:pPr>
            <w:r w:rsidRPr="00B07315">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B07315" w:rsidRPr="00B07315" w:rsidRDefault="00B07315" w:rsidP="00B07315">
            <w:pPr>
              <w:rPr>
                <w:lang w:val="en-US"/>
              </w:rPr>
            </w:pPr>
            <w:r w:rsidRPr="00B07315">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B07315" w:rsidRPr="00B07315" w:rsidTr="00CD5C34">
        <w:trPr>
          <w:trHeight w:val="340"/>
        </w:trPr>
        <w:tc>
          <w:tcPr>
            <w:tcW w:w="1188" w:type="dxa"/>
            <w:tcBorders>
              <w:top w:val="single" w:sz="6" w:space="0" w:color="auto"/>
              <w:left w:val="single" w:sz="4" w:space="0" w:color="auto"/>
              <w:bottom w:val="single" w:sz="4" w:space="0" w:color="auto"/>
              <w:right w:val="single" w:sz="6" w:space="0" w:color="auto"/>
            </w:tcBorders>
          </w:tcPr>
          <w:p w:rsidR="00B07315" w:rsidRPr="00B07315" w:rsidRDefault="00B07315" w:rsidP="00B07315">
            <w:pPr>
              <w:rPr>
                <w:b/>
                <w:lang w:val="ru-RU"/>
              </w:rPr>
            </w:pPr>
            <w:r w:rsidRPr="00B07315">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B07315" w:rsidRPr="00B07315" w:rsidRDefault="00B07315" w:rsidP="00B07315">
            <w:pPr>
              <w:rPr>
                <w:lang w:val="en-US"/>
              </w:rPr>
            </w:pPr>
            <w:r w:rsidRPr="00B07315">
              <w:rPr>
                <w:lang w:val="en-US"/>
              </w:rPr>
              <w:t>Розрахункова вартість чистих активів(7238.400 тис.грн. ) більше скоригованого статутного капіталу(730.100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B07315" w:rsidRPr="00B07315" w:rsidRDefault="00B07315" w:rsidP="00B07315">
      <w:pPr>
        <w:spacing w:after="0" w:line="240" w:lineRule="auto"/>
        <w:rPr>
          <w:rFonts w:ascii="Times New Roman" w:eastAsia="Times New Roman" w:hAnsi="Times New Roman" w:cs="Times New Roman"/>
          <w:sz w:val="24"/>
          <w:szCs w:val="24"/>
          <w:lang w:val="ru-RU"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300" w:line="240" w:lineRule="auto"/>
        <w:jc w:val="center"/>
        <w:outlineLvl w:val="2"/>
        <w:rPr>
          <w:rFonts w:ascii="Times New Roman" w:eastAsia="Times New Roman" w:hAnsi="Times New Roman" w:cs="Times New Roman"/>
          <w:b/>
          <w:bCs/>
          <w:color w:val="000000"/>
          <w:sz w:val="26"/>
          <w:szCs w:val="26"/>
          <w:lang w:eastAsia="uk-UA"/>
        </w:rPr>
      </w:pPr>
      <w:r w:rsidRPr="00B07315">
        <w:rPr>
          <w:rFonts w:ascii="Times New Roman" w:eastAsia="Times New Roman" w:hAnsi="Times New Roman" w:cs="Times New Roman"/>
          <w:b/>
          <w:bCs/>
          <w:color w:val="000000"/>
          <w:sz w:val="26"/>
          <w:szCs w:val="26"/>
          <w:lang w:val="en-US" w:eastAsia="uk-UA"/>
        </w:rPr>
        <w:lastRenderedPageBreak/>
        <w:t>3</w:t>
      </w:r>
      <w:r w:rsidRPr="00B07315">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Style w:val="a4"/>
        <w:tblW w:w="9953" w:type="dxa"/>
        <w:tblLayout w:type="fixed"/>
        <w:tblLook w:val="04A0" w:firstRow="1" w:lastRow="0" w:firstColumn="1" w:lastColumn="0" w:noHBand="0" w:noVBand="1"/>
      </w:tblPr>
      <w:tblGrid>
        <w:gridCol w:w="738"/>
        <w:gridCol w:w="3757"/>
        <w:gridCol w:w="1189"/>
        <w:gridCol w:w="1385"/>
        <w:gridCol w:w="1651"/>
        <w:gridCol w:w="1233"/>
      </w:tblGrid>
      <w:tr w:rsidR="00B07315" w:rsidRPr="00B07315" w:rsidTr="00CD5C34">
        <w:tc>
          <w:tcPr>
            <w:tcW w:w="4492" w:type="dxa"/>
            <w:gridSpan w:val="2"/>
          </w:tcPr>
          <w:p w:rsidR="00B07315" w:rsidRPr="00B07315" w:rsidRDefault="00B07315" w:rsidP="00B07315">
            <w:pPr>
              <w:ind w:left="180" w:hanging="180"/>
              <w:jc w:val="center"/>
              <w:rPr>
                <w:b/>
                <w:bCs/>
              </w:rPr>
            </w:pPr>
            <w:r w:rsidRPr="00B07315">
              <w:rPr>
                <w:b/>
                <w:bCs/>
              </w:rPr>
              <w:t>Види зобов’</w:t>
            </w:r>
            <w:r w:rsidRPr="00B07315">
              <w:rPr>
                <w:b/>
                <w:bCs/>
                <w:lang w:val="en-US"/>
              </w:rPr>
              <w:t>язань</w:t>
            </w:r>
          </w:p>
        </w:tc>
        <w:tc>
          <w:tcPr>
            <w:tcW w:w="1189" w:type="dxa"/>
          </w:tcPr>
          <w:p w:rsidR="00B07315" w:rsidRPr="00B07315" w:rsidRDefault="00B07315" w:rsidP="00B07315">
            <w:pPr>
              <w:jc w:val="center"/>
              <w:rPr>
                <w:b/>
                <w:bCs/>
              </w:rPr>
            </w:pPr>
            <w:r w:rsidRPr="00B07315">
              <w:rPr>
                <w:b/>
                <w:bCs/>
              </w:rPr>
              <w:t>Дата виникнення</w:t>
            </w:r>
          </w:p>
        </w:tc>
        <w:tc>
          <w:tcPr>
            <w:tcW w:w="1385" w:type="dxa"/>
          </w:tcPr>
          <w:p w:rsidR="00B07315" w:rsidRPr="00B07315" w:rsidRDefault="00B07315" w:rsidP="00B07315">
            <w:pPr>
              <w:jc w:val="center"/>
              <w:rPr>
                <w:b/>
                <w:bCs/>
              </w:rPr>
            </w:pPr>
            <w:r w:rsidRPr="00B07315">
              <w:rPr>
                <w:b/>
                <w:bCs/>
              </w:rPr>
              <w:t>Непогашена частина боргу (тис.грн.)</w:t>
            </w:r>
          </w:p>
        </w:tc>
        <w:tc>
          <w:tcPr>
            <w:tcW w:w="1651" w:type="dxa"/>
          </w:tcPr>
          <w:p w:rsidR="00B07315" w:rsidRPr="00B07315" w:rsidRDefault="00B07315" w:rsidP="00B07315">
            <w:pPr>
              <w:jc w:val="center"/>
              <w:rPr>
                <w:b/>
                <w:bCs/>
              </w:rPr>
            </w:pPr>
            <w:r w:rsidRPr="00B07315">
              <w:rPr>
                <w:b/>
                <w:bCs/>
              </w:rPr>
              <w:t>Відсоток за користування коштами (відсоток річних)</w:t>
            </w:r>
          </w:p>
        </w:tc>
        <w:tc>
          <w:tcPr>
            <w:tcW w:w="1231" w:type="dxa"/>
          </w:tcPr>
          <w:p w:rsidR="00B07315" w:rsidRPr="00B07315" w:rsidRDefault="00B07315" w:rsidP="00B07315">
            <w:pPr>
              <w:jc w:val="center"/>
              <w:rPr>
                <w:b/>
                <w:bCs/>
              </w:rPr>
            </w:pPr>
            <w:r w:rsidRPr="00B07315">
              <w:rPr>
                <w:b/>
                <w:bCs/>
              </w:rPr>
              <w:t>Дата погашення</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Кредити банку, у тому числі :</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Зобов'язання за цінними паперами</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у тому числі за облігаціями (за кожним випуском) :</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за іпотечними цінними паперами (за кожним власним випуском):</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за сертифікатами ФОН (за кожним власним випуском):</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За векселями (всього)</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за іншими цінними паперами (у тому числі за похідними цінними паперами) (за кожним видом):</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За фінансовими інвестиціями в корпоративні права (за кожним видом):</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Податкові зобов'язання</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76.50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Фінансова допомога на зворотній основі</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0.00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Інші зобов'язання та забезпечення</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53.00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4492" w:type="dxa"/>
            <w:gridSpan w:val="2"/>
          </w:tcPr>
          <w:p w:rsidR="00B07315" w:rsidRPr="00B07315" w:rsidRDefault="00B07315" w:rsidP="00B07315">
            <w:pPr>
              <w:ind w:left="180" w:hanging="180"/>
              <w:rPr>
                <w:bCs/>
              </w:rPr>
            </w:pPr>
            <w:r w:rsidRPr="00B07315">
              <w:rPr>
                <w:bCs/>
              </w:rPr>
              <w:t>Усього зобов'язань та забезпечень</w:t>
            </w:r>
          </w:p>
        </w:tc>
        <w:tc>
          <w:tcPr>
            <w:tcW w:w="1189" w:type="dxa"/>
          </w:tcPr>
          <w:p w:rsidR="00B07315" w:rsidRPr="00B07315" w:rsidRDefault="00B07315" w:rsidP="00B07315">
            <w:pPr>
              <w:jc w:val="right"/>
              <w:rPr>
                <w:bCs/>
              </w:rPr>
            </w:pPr>
            <w:r w:rsidRPr="00B07315">
              <w:rPr>
                <w:bCs/>
              </w:rPr>
              <w:t>Х</w:t>
            </w:r>
          </w:p>
        </w:tc>
        <w:tc>
          <w:tcPr>
            <w:tcW w:w="1385" w:type="dxa"/>
          </w:tcPr>
          <w:p w:rsidR="00B07315" w:rsidRPr="00B07315" w:rsidRDefault="00B07315" w:rsidP="00B07315">
            <w:pPr>
              <w:jc w:val="right"/>
              <w:rPr>
                <w:bCs/>
              </w:rPr>
            </w:pPr>
            <w:r w:rsidRPr="00B07315">
              <w:rPr>
                <w:bCs/>
              </w:rPr>
              <w:t>129.50</w:t>
            </w:r>
          </w:p>
        </w:tc>
        <w:tc>
          <w:tcPr>
            <w:tcW w:w="1651" w:type="dxa"/>
          </w:tcPr>
          <w:p w:rsidR="00B07315" w:rsidRPr="00B07315" w:rsidRDefault="00B07315" w:rsidP="00B07315">
            <w:pPr>
              <w:jc w:val="right"/>
              <w:rPr>
                <w:bCs/>
              </w:rPr>
            </w:pPr>
            <w:r w:rsidRPr="00B07315">
              <w:rPr>
                <w:bCs/>
              </w:rPr>
              <w:t>Х</w:t>
            </w:r>
          </w:p>
        </w:tc>
        <w:tc>
          <w:tcPr>
            <w:tcW w:w="1231" w:type="dxa"/>
          </w:tcPr>
          <w:p w:rsidR="00B07315" w:rsidRPr="00B07315" w:rsidRDefault="00B07315" w:rsidP="00B07315">
            <w:pPr>
              <w:jc w:val="right"/>
              <w:rPr>
                <w:bCs/>
              </w:rPr>
            </w:pPr>
            <w:r w:rsidRPr="00B07315">
              <w:rPr>
                <w:bCs/>
              </w:rPr>
              <w:t>Х</w:t>
            </w:r>
          </w:p>
        </w:tc>
      </w:tr>
      <w:tr w:rsidR="00B07315" w:rsidRPr="00B07315" w:rsidTr="00CD5C34">
        <w:tc>
          <w:tcPr>
            <w:tcW w:w="737" w:type="dxa"/>
          </w:tcPr>
          <w:p w:rsidR="00B07315" w:rsidRPr="00B07315" w:rsidRDefault="00B07315" w:rsidP="00B07315">
            <w:pPr>
              <w:rPr>
                <w:b/>
                <w:szCs w:val="24"/>
                <w:lang w:val="en-US"/>
              </w:rPr>
            </w:pPr>
            <w:r w:rsidRPr="00B07315">
              <w:rPr>
                <w:b/>
                <w:szCs w:val="24"/>
                <w:lang w:val="en-US"/>
              </w:rPr>
              <w:t>Опис</w:t>
            </w:r>
          </w:p>
        </w:tc>
        <w:tc>
          <w:tcPr>
            <w:tcW w:w="9213" w:type="dxa"/>
            <w:gridSpan w:val="5"/>
          </w:tcPr>
          <w:p w:rsidR="00B07315" w:rsidRPr="00B07315" w:rsidRDefault="00B07315" w:rsidP="00B07315">
            <w:pPr>
              <w:rPr>
                <w:szCs w:val="24"/>
                <w:lang w:val="en-US"/>
              </w:rPr>
            </w:pPr>
            <w:r w:rsidRPr="00B07315">
              <w:rPr>
                <w:szCs w:val="24"/>
                <w:lang w:val="en-US"/>
              </w:rPr>
              <w:t>Загальна сума поточних зобов'язань становить 129,5 тис.грн., в т.ч. заборгованiсть за товари, роботи, послуги  - 15,6 тис.грн., за розрахунками з бюджетом -  76,5 тис. грн., з оплати працi - 30,8 тис.грн., iншi поточнi зобов"язання - 6,6 тис. грн. Довгостроковi зобов'язання станом на 31.12.2018 р. вiдсутнi.</w:t>
            </w:r>
          </w:p>
          <w:p w:rsidR="00B07315" w:rsidRPr="00B07315" w:rsidRDefault="00B07315" w:rsidP="00B07315">
            <w:pPr>
              <w:rPr>
                <w:szCs w:val="24"/>
                <w:lang w:val="en-US"/>
              </w:rPr>
            </w:pPr>
          </w:p>
        </w:tc>
      </w:tr>
    </w:tbl>
    <w:p w:rsidR="00B07315" w:rsidRPr="00B07315" w:rsidRDefault="00B07315" w:rsidP="00B07315">
      <w:pPr>
        <w:spacing w:after="0" w:line="240" w:lineRule="auto"/>
        <w:rPr>
          <w:rFonts w:ascii="Times New Roman" w:eastAsia="Times New Roman" w:hAnsi="Times New Roman" w:cs="Times New Roman"/>
          <w:sz w:val="24"/>
          <w:szCs w:val="24"/>
          <w:lang w:val="en-US" w:eastAsia="uk-UA"/>
        </w:rPr>
      </w:pPr>
    </w:p>
    <w:p w:rsidR="00B07315" w:rsidRDefault="00B07315">
      <w:pPr>
        <w:sectPr w:rsidR="00B07315" w:rsidSect="00B0731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B07315" w:rsidRPr="00B07315" w:rsidTr="00CD5C34">
        <w:tc>
          <w:tcPr>
            <w:tcW w:w="9720" w:type="dxa"/>
            <w:tcMar>
              <w:top w:w="60" w:type="dxa"/>
              <w:left w:w="60" w:type="dxa"/>
              <w:bottom w:w="60" w:type="dxa"/>
              <w:right w:w="60" w:type="dxa"/>
            </w:tcMar>
            <w:vAlign w:val="center"/>
          </w:tcPr>
          <w:p w:rsidR="00B07315" w:rsidRPr="00B07315" w:rsidRDefault="00B07315" w:rsidP="00B07315">
            <w:pPr>
              <w:spacing w:after="0" w:line="240" w:lineRule="auto"/>
              <w:ind w:left="-210"/>
              <w:jc w:val="center"/>
              <w:rPr>
                <w:rFonts w:ascii="Times New Roman" w:eastAsia="Times New Roman" w:hAnsi="Times New Roman" w:cs="Times New Roman"/>
                <w:b/>
                <w:bCs/>
                <w:sz w:val="28"/>
                <w:szCs w:val="28"/>
                <w:lang w:eastAsia="uk-UA"/>
              </w:rPr>
            </w:pPr>
            <w:r w:rsidRPr="00B07315">
              <w:rPr>
                <w:rFonts w:ascii="Times New Roman" w:eastAsia="Times New Roman" w:hAnsi="Times New Roman" w:cs="Times New Roman"/>
                <w:b/>
                <w:color w:val="000000"/>
                <w:sz w:val="28"/>
                <w:szCs w:val="28"/>
                <w:lang w:val="en-US" w:eastAsia="uk-UA"/>
              </w:rPr>
              <w:lastRenderedPageBreak/>
              <w:t>6</w:t>
            </w:r>
            <w:r w:rsidRPr="00B07315">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B07315" w:rsidRPr="00B07315" w:rsidRDefault="00B07315" w:rsidP="00B07315">
      <w:pPr>
        <w:spacing w:after="0" w:line="240" w:lineRule="auto"/>
        <w:rPr>
          <w:rFonts w:ascii="Times New Roman" w:eastAsia="Times New Roman" w:hAnsi="Times New Roman" w:cs="Times New Roman"/>
          <w:sz w:val="24"/>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Повне найменування юридичної особи або прізвище, ім'я та по батькові фізичної особи</w:t>
            </w:r>
          </w:p>
        </w:tc>
        <w:tc>
          <w:tcPr>
            <w:tcW w:w="6803" w:type="dxa"/>
            <w:shd w:val="clear" w:color="auto" w:fill="auto"/>
          </w:tcPr>
          <w:p w:rsidR="00B07315" w:rsidRPr="00B07315" w:rsidRDefault="00B07315" w:rsidP="00B07315">
            <w:pPr>
              <w:rPr>
                <w:szCs w:val="24"/>
              </w:rPr>
            </w:pPr>
            <w:r w:rsidRPr="00B07315">
              <w:rPr>
                <w:szCs w:val="24"/>
              </w:rPr>
              <w:t>Товариство з обмеженою відповідальністю  "Регран"</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Товариство з обмеженою вiдповiдальнiстю</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23876083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65078 Одеська область дн м.Одеса вул.Космонавтiв, 36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серія АЕ №286597</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Національна комісія з цінних паперів та фондового ринку</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10.10.2013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(0482) 343-196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(0482) 343-306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Професійна діяльність на фондовому ринку - депозитарна діяльність депозитарної установи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Види послуг, що надає особа:</w:t>
            </w:r>
          </w:p>
          <w:p w:rsidR="00B07315" w:rsidRPr="00B07315" w:rsidRDefault="00B07315" w:rsidP="00B07315">
            <w:pPr>
              <w:rPr>
                <w:szCs w:val="24"/>
              </w:rPr>
            </w:pPr>
            <w:r w:rsidRPr="00B07315">
              <w:rPr>
                <w:szCs w:val="24"/>
              </w:rPr>
              <w:t xml:space="preserve">- облік і обслуговування набуття, припинення та переходу прав на цінні папери і прав за цінними паперами та обмежень прав на цінні папери на рахунках у цінних паперах; </w:t>
            </w:r>
          </w:p>
          <w:p w:rsidR="00B07315" w:rsidRPr="00B07315" w:rsidRDefault="00B07315" w:rsidP="00B07315">
            <w:pPr>
              <w:rPr>
                <w:szCs w:val="24"/>
              </w:rPr>
            </w:pPr>
            <w:r w:rsidRPr="00B07315">
              <w:rPr>
                <w:szCs w:val="24"/>
              </w:rPr>
              <w:t>- відкриття та ведення рахунків у цінних паперах;</w:t>
            </w:r>
          </w:p>
          <w:p w:rsidR="00B07315" w:rsidRPr="00B07315" w:rsidRDefault="00B07315" w:rsidP="00B07315">
            <w:pPr>
              <w:rPr>
                <w:szCs w:val="24"/>
              </w:rPr>
            </w:pPr>
            <w:r w:rsidRPr="00B07315">
              <w:rPr>
                <w:szCs w:val="24"/>
              </w:rPr>
              <w:t>- проведення операцій на рахунках у цінних паперах;</w:t>
            </w:r>
          </w:p>
          <w:p w:rsidR="00B07315" w:rsidRPr="00B07315" w:rsidRDefault="00B07315" w:rsidP="00B07315">
            <w:pPr>
              <w:rPr>
                <w:szCs w:val="24"/>
              </w:rPr>
            </w:pPr>
            <w:r w:rsidRPr="00B07315">
              <w:rPr>
                <w:szCs w:val="24"/>
              </w:rPr>
              <w:t>- зарахування цінних паперів до системи депозитарного обліку при емісії, їх обліку та зберігання;</w:t>
            </w:r>
          </w:p>
          <w:p w:rsidR="00B07315" w:rsidRPr="00B07315" w:rsidRDefault="00B07315" w:rsidP="00B07315">
            <w:pPr>
              <w:rPr>
                <w:szCs w:val="24"/>
              </w:rPr>
            </w:pPr>
            <w:r w:rsidRPr="00B07315">
              <w:rPr>
                <w:szCs w:val="24"/>
              </w:rPr>
              <w:t>- списання цінних паперів у зв'язку з їх погашенням та/або анулюванням;</w:t>
            </w:r>
          </w:p>
          <w:p w:rsidR="00B07315" w:rsidRPr="00B07315" w:rsidRDefault="00B07315" w:rsidP="00B07315">
            <w:pPr>
              <w:rPr>
                <w:szCs w:val="24"/>
              </w:rPr>
            </w:pPr>
            <w:r w:rsidRPr="00B07315">
              <w:rPr>
                <w:szCs w:val="24"/>
              </w:rPr>
              <w:t>- внесення змін до системи депозитарного обліку стосовно цінних паперів конкретного власника, стосовно всього випуску цінних паперів, стосовно здійснення розрахунків за правочинами щодо цінних паперів тощо.</w:t>
            </w:r>
          </w:p>
          <w:p w:rsidR="00B07315" w:rsidRPr="00B07315" w:rsidRDefault="00B07315" w:rsidP="00B07315">
            <w:pPr>
              <w:rPr>
                <w:szCs w:val="24"/>
              </w:rPr>
            </w:pPr>
            <w:r w:rsidRPr="00B07315">
              <w:rPr>
                <w:szCs w:val="24"/>
              </w:rPr>
              <w:t>У звітному періоді не відбувалась змiна особи, яка веде облiк прав власностi на цiннi папери емiтента у депозитарнiй системi України.</w:t>
            </w:r>
          </w:p>
          <w:p w:rsidR="00B07315" w:rsidRPr="00B07315" w:rsidRDefault="00B07315" w:rsidP="00B07315">
            <w:pPr>
              <w:rPr>
                <w:szCs w:val="24"/>
              </w:rPr>
            </w:pPr>
          </w:p>
          <w:p w:rsidR="00B07315" w:rsidRPr="00B07315" w:rsidRDefault="00B07315" w:rsidP="00B07315">
            <w:pPr>
              <w:rPr>
                <w:szCs w:val="24"/>
              </w:rPr>
            </w:pP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Повне найменування юридичної особи або прізвище, ім'я та по батькові фізичної особи</w:t>
            </w:r>
          </w:p>
        </w:tc>
        <w:tc>
          <w:tcPr>
            <w:tcW w:w="6803" w:type="dxa"/>
            <w:shd w:val="clear" w:color="auto" w:fill="auto"/>
          </w:tcPr>
          <w:p w:rsidR="00B07315" w:rsidRPr="00B07315" w:rsidRDefault="00B07315" w:rsidP="00B07315">
            <w:pPr>
              <w:rPr>
                <w:szCs w:val="24"/>
              </w:rPr>
            </w:pPr>
            <w:r w:rsidRPr="00B07315">
              <w:rPr>
                <w:szCs w:val="24"/>
              </w:rPr>
              <w:t>Товариство з обмеженою відповідальністю "Трансаудит"</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Товариство з обмеженою вiдповiдальнiстю</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23865010</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65044 Одеська область д/н м.Одеса пр-т Шевченка, 2</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1463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Аудиторська палата України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26.01.2001</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0661370872</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д/н</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аудиторські послуги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Види послуг, що надавала особа у звітному 2018 році:</w:t>
            </w:r>
          </w:p>
          <w:p w:rsidR="00B07315" w:rsidRPr="00B07315" w:rsidRDefault="00B07315" w:rsidP="00B07315">
            <w:pPr>
              <w:rPr>
                <w:szCs w:val="24"/>
              </w:rPr>
            </w:pPr>
            <w:r w:rsidRPr="00B07315">
              <w:rPr>
                <w:szCs w:val="24"/>
              </w:rPr>
              <w:t xml:space="preserve">професійні аудиторські послуги: </w:t>
            </w:r>
          </w:p>
          <w:p w:rsidR="00B07315" w:rsidRPr="00B07315" w:rsidRDefault="00B07315" w:rsidP="00B07315">
            <w:pPr>
              <w:rPr>
                <w:szCs w:val="24"/>
              </w:rPr>
            </w:pPr>
            <w:r w:rsidRPr="00B07315">
              <w:rPr>
                <w:szCs w:val="24"/>
              </w:rPr>
              <w:t xml:space="preserve">- аудит фінансової звітності, підготовленої відповідно до вимог Міжнародних стандартів фінансової звітності; </w:t>
            </w:r>
          </w:p>
          <w:p w:rsidR="00B07315" w:rsidRPr="00B07315" w:rsidRDefault="00B07315" w:rsidP="00B07315">
            <w:pPr>
              <w:rPr>
                <w:szCs w:val="24"/>
              </w:rPr>
            </w:pPr>
            <w:r w:rsidRPr="00B07315">
              <w:rPr>
                <w:szCs w:val="24"/>
              </w:rPr>
              <w:t>- оглядова перевірка фінансової звітності;</w:t>
            </w:r>
          </w:p>
          <w:p w:rsidR="00B07315" w:rsidRPr="00B07315" w:rsidRDefault="00B07315" w:rsidP="00B07315">
            <w:pPr>
              <w:rPr>
                <w:szCs w:val="24"/>
              </w:rPr>
            </w:pPr>
            <w:r w:rsidRPr="00B07315">
              <w:rPr>
                <w:szCs w:val="24"/>
              </w:rPr>
              <w:t>- аналіз фінансово-господарської діяльності підприємства.</w:t>
            </w:r>
          </w:p>
          <w:p w:rsidR="00B07315" w:rsidRPr="00B07315" w:rsidRDefault="00B07315" w:rsidP="00B07315">
            <w:pPr>
              <w:rPr>
                <w:szCs w:val="24"/>
              </w:rPr>
            </w:pP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 xml:space="preserve">Повне найменування юридичної особи або прізвище, ім'я та по </w:t>
            </w:r>
            <w:r w:rsidRPr="00B07315">
              <w:rPr>
                <w:b/>
                <w:szCs w:val="24"/>
              </w:rPr>
              <w:lastRenderedPageBreak/>
              <w:t>батькові фізичної особи</w:t>
            </w:r>
          </w:p>
        </w:tc>
        <w:tc>
          <w:tcPr>
            <w:tcW w:w="6803" w:type="dxa"/>
            <w:shd w:val="clear" w:color="auto" w:fill="auto"/>
          </w:tcPr>
          <w:p w:rsidR="00B07315" w:rsidRPr="00B07315" w:rsidRDefault="00B07315" w:rsidP="00B07315">
            <w:pPr>
              <w:rPr>
                <w:szCs w:val="24"/>
              </w:rPr>
            </w:pPr>
            <w:r w:rsidRPr="00B07315">
              <w:rPr>
                <w:szCs w:val="24"/>
              </w:rPr>
              <w:lastRenderedPageBreak/>
              <w:t>Публічне акціонерне товариство "Національний депозитарій України"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lastRenderedPageBreak/>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Публiчне акцiонерне товариство</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30370711</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04107 УКРАЇНА  м.Київ вул.Тропініна, 7-г</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Рішення № 2092</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НКЦПФР</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01.10.2013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(044) 591-04-00</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(044) 591-04-00</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Депозитарна діяльність центрального депозитарію</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З депозитарiєм укладено договiр на обслуговування емiсiї.</w:t>
            </w: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Повне найменування юридичної особи або прізвище, ім'я та по батькові фізичної особи</w:t>
            </w:r>
          </w:p>
        </w:tc>
        <w:tc>
          <w:tcPr>
            <w:tcW w:w="6803" w:type="dxa"/>
            <w:shd w:val="clear" w:color="auto" w:fill="auto"/>
          </w:tcPr>
          <w:p w:rsidR="00B07315" w:rsidRPr="00B07315" w:rsidRDefault="00B07315" w:rsidP="00B07315">
            <w:pPr>
              <w:rPr>
                <w:szCs w:val="24"/>
              </w:rPr>
            </w:pPr>
            <w:r w:rsidRPr="00B07315">
              <w:rPr>
                <w:szCs w:val="24"/>
              </w:rPr>
              <w:t>ДУ "Агентство з розвитку інфраструктури фондового ринку України"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Державна органiзацiя (установа, заклад)</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21676262</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03150 УКРАЇНА  м.Київ вул.Антоновича, 51, оф. 1206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DR/00002/ARM</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НКЦПФР</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18.02.2019</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(044) 287-56-70</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(044) 287-56-73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Діяльність з подання звітності та/або адміністративних даних до НКЦПФР</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Подання звітності до НКЦПФР</w:t>
            </w: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Повне найменування юридичної особи або прізвище, ім'я та по батькові фізичної особи</w:t>
            </w:r>
          </w:p>
        </w:tc>
        <w:tc>
          <w:tcPr>
            <w:tcW w:w="6803" w:type="dxa"/>
            <w:shd w:val="clear" w:color="auto" w:fill="auto"/>
          </w:tcPr>
          <w:p w:rsidR="00B07315" w:rsidRPr="00B07315" w:rsidRDefault="00B07315" w:rsidP="00B07315">
            <w:pPr>
              <w:rPr>
                <w:szCs w:val="24"/>
              </w:rPr>
            </w:pPr>
            <w:r w:rsidRPr="00B07315">
              <w:rPr>
                <w:szCs w:val="24"/>
              </w:rPr>
              <w:t>ДУ "Агентство з розвитку інфраструктури фондового ринку України"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Державна органiзацiя (установа, заклад)</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21676262</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03150 УКРАЇНА  м.Київ вул.Антоновича, 51, оф. 1206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DR/00001/APA</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НКЦПФР</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18.02.2019</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(044) 287-56-70</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(044) 287-56-73</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Діяльність з оприлюднення регульованої інформації від імені учасників фондового ринку</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Оприлюднення регульованої інформації</w:t>
            </w: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Повне найменування юридичної особи або прізвище, ім'я та по батькові фізичної особи</w:t>
            </w:r>
          </w:p>
        </w:tc>
        <w:tc>
          <w:tcPr>
            <w:tcW w:w="6803" w:type="dxa"/>
            <w:shd w:val="clear" w:color="auto" w:fill="auto"/>
          </w:tcPr>
          <w:p w:rsidR="00B07315" w:rsidRPr="00B07315" w:rsidRDefault="00B07315" w:rsidP="00B07315">
            <w:pPr>
              <w:rPr>
                <w:szCs w:val="24"/>
              </w:rPr>
            </w:pPr>
            <w:r w:rsidRPr="00B07315">
              <w:rPr>
                <w:szCs w:val="24"/>
              </w:rPr>
              <w:t>ТОВ "АУДИТОРСЬКА ФІРМА "АВАНТ"</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Організаційно-правова форма</w:t>
            </w:r>
          </w:p>
        </w:tc>
        <w:tc>
          <w:tcPr>
            <w:tcW w:w="6803" w:type="dxa"/>
            <w:shd w:val="clear" w:color="auto" w:fill="auto"/>
          </w:tcPr>
          <w:p w:rsidR="00B07315" w:rsidRPr="00B07315" w:rsidRDefault="00B07315" w:rsidP="00B07315">
            <w:pPr>
              <w:rPr>
                <w:szCs w:val="24"/>
              </w:rPr>
            </w:pPr>
            <w:r w:rsidRPr="00B07315">
              <w:rPr>
                <w:szCs w:val="24"/>
              </w:rPr>
              <w:t>Товариство з обмеженою вiдповiдальнiстю</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Ідентифікаційний код юридичної особи</w:t>
            </w:r>
          </w:p>
        </w:tc>
        <w:tc>
          <w:tcPr>
            <w:tcW w:w="6803" w:type="dxa"/>
            <w:shd w:val="clear" w:color="auto" w:fill="auto"/>
          </w:tcPr>
          <w:p w:rsidR="00B07315" w:rsidRPr="00B07315" w:rsidRDefault="00B07315" w:rsidP="00B07315">
            <w:pPr>
              <w:rPr>
                <w:szCs w:val="24"/>
              </w:rPr>
            </w:pPr>
            <w:r w:rsidRPr="00B07315">
              <w:rPr>
                <w:szCs w:val="24"/>
              </w:rPr>
              <w:t>25038854</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Місцезнаходження</w:t>
            </w:r>
          </w:p>
        </w:tc>
        <w:tc>
          <w:tcPr>
            <w:tcW w:w="6803" w:type="dxa"/>
            <w:shd w:val="clear" w:color="auto" w:fill="auto"/>
          </w:tcPr>
          <w:p w:rsidR="00B07315" w:rsidRPr="00B07315" w:rsidRDefault="00B07315" w:rsidP="00B07315">
            <w:pPr>
              <w:rPr>
                <w:szCs w:val="24"/>
              </w:rPr>
            </w:pPr>
            <w:r w:rsidRPr="00B07315">
              <w:rPr>
                <w:szCs w:val="24"/>
              </w:rPr>
              <w:t>65026 Одеська область Приморський м. Одеса Польський узвiз,11</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Номер ліцензії або іншого документа на цей вид діяльності</w:t>
            </w:r>
          </w:p>
        </w:tc>
        <w:tc>
          <w:tcPr>
            <w:tcW w:w="6803" w:type="dxa"/>
            <w:shd w:val="clear" w:color="auto" w:fill="auto"/>
          </w:tcPr>
          <w:p w:rsidR="00B07315" w:rsidRPr="00B07315" w:rsidRDefault="00B07315" w:rsidP="00B07315">
            <w:pPr>
              <w:rPr>
                <w:szCs w:val="24"/>
              </w:rPr>
            </w:pPr>
            <w:r w:rsidRPr="00B07315">
              <w:rPr>
                <w:szCs w:val="24"/>
              </w:rPr>
              <w:t>3738</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lastRenderedPageBreak/>
              <w:t>Назва державного органу, що видав ліцензію або інший документ</w:t>
            </w:r>
          </w:p>
        </w:tc>
        <w:tc>
          <w:tcPr>
            <w:tcW w:w="6803" w:type="dxa"/>
            <w:shd w:val="clear" w:color="auto" w:fill="auto"/>
          </w:tcPr>
          <w:p w:rsidR="00B07315" w:rsidRPr="00B07315" w:rsidRDefault="00B07315" w:rsidP="00B07315">
            <w:pPr>
              <w:rPr>
                <w:szCs w:val="24"/>
              </w:rPr>
            </w:pPr>
            <w:r w:rsidRPr="00B07315">
              <w:rPr>
                <w:szCs w:val="24"/>
              </w:rPr>
              <w:t>АПУ</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Дата видачі ліцензії або іншого документа</w:t>
            </w:r>
          </w:p>
        </w:tc>
        <w:tc>
          <w:tcPr>
            <w:tcW w:w="6803" w:type="dxa"/>
            <w:shd w:val="clear" w:color="auto" w:fill="auto"/>
          </w:tcPr>
          <w:p w:rsidR="00B07315" w:rsidRPr="00B07315" w:rsidRDefault="00B07315" w:rsidP="00B07315">
            <w:pPr>
              <w:rPr>
                <w:szCs w:val="24"/>
              </w:rPr>
            </w:pPr>
            <w:r w:rsidRPr="00B07315">
              <w:rPr>
                <w:szCs w:val="24"/>
              </w:rPr>
              <w:t>02.03.2006</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Міжміський код та телефон</w:t>
            </w:r>
          </w:p>
        </w:tc>
        <w:tc>
          <w:tcPr>
            <w:tcW w:w="6803" w:type="dxa"/>
            <w:shd w:val="clear" w:color="auto" w:fill="auto"/>
          </w:tcPr>
          <w:p w:rsidR="00B07315" w:rsidRPr="00B07315" w:rsidRDefault="00B07315" w:rsidP="00B07315">
            <w:pPr>
              <w:rPr>
                <w:szCs w:val="24"/>
              </w:rPr>
            </w:pPr>
            <w:r w:rsidRPr="00B07315">
              <w:rPr>
                <w:szCs w:val="24"/>
              </w:rPr>
              <w:t>(048) 757-91-38</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Факс</w:t>
            </w:r>
          </w:p>
        </w:tc>
        <w:tc>
          <w:tcPr>
            <w:tcW w:w="6803" w:type="dxa"/>
            <w:shd w:val="clear" w:color="auto" w:fill="auto"/>
          </w:tcPr>
          <w:p w:rsidR="00B07315" w:rsidRPr="00B07315" w:rsidRDefault="00B07315" w:rsidP="00B07315">
            <w:pPr>
              <w:rPr>
                <w:szCs w:val="24"/>
              </w:rPr>
            </w:pPr>
            <w:r w:rsidRPr="00B07315">
              <w:rPr>
                <w:szCs w:val="24"/>
              </w:rPr>
              <w:t>(048) 757-91-38</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Вид діяльності</w:t>
            </w:r>
          </w:p>
        </w:tc>
        <w:tc>
          <w:tcPr>
            <w:tcW w:w="6803" w:type="dxa"/>
            <w:shd w:val="clear" w:color="auto" w:fill="auto"/>
          </w:tcPr>
          <w:p w:rsidR="00B07315" w:rsidRPr="00B07315" w:rsidRDefault="00B07315" w:rsidP="00B07315">
            <w:pPr>
              <w:rPr>
                <w:szCs w:val="24"/>
              </w:rPr>
            </w:pPr>
            <w:r w:rsidRPr="00B07315">
              <w:rPr>
                <w:szCs w:val="24"/>
              </w:rPr>
              <w:t>аудиторські послуги</w:t>
            </w:r>
          </w:p>
        </w:tc>
      </w:tr>
      <w:tr w:rsidR="00B07315" w:rsidRPr="00B07315" w:rsidTr="00CD5C34">
        <w:tc>
          <w:tcPr>
            <w:tcW w:w="3401" w:type="dxa"/>
            <w:shd w:val="clear" w:color="auto" w:fill="auto"/>
          </w:tcPr>
          <w:p w:rsidR="00B07315" w:rsidRPr="00B07315" w:rsidRDefault="00B07315" w:rsidP="00B07315">
            <w:pPr>
              <w:rPr>
                <w:b/>
                <w:szCs w:val="24"/>
              </w:rPr>
            </w:pPr>
            <w:r w:rsidRPr="00B07315">
              <w:rPr>
                <w:b/>
                <w:szCs w:val="24"/>
              </w:rPr>
              <w:t>Опис</w:t>
            </w:r>
          </w:p>
        </w:tc>
        <w:tc>
          <w:tcPr>
            <w:tcW w:w="6803" w:type="dxa"/>
            <w:shd w:val="clear" w:color="auto" w:fill="auto"/>
          </w:tcPr>
          <w:p w:rsidR="00B07315" w:rsidRPr="00B07315" w:rsidRDefault="00B07315" w:rsidP="00B07315">
            <w:pPr>
              <w:rPr>
                <w:szCs w:val="24"/>
              </w:rPr>
            </w:pPr>
            <w:r w:rsidRPr="00B07315">
              <w:rPr>
                <w:szCs w:val="24"/>
              </w:rPr>
              <w:t>Аудиторська фірма надає послуги стосовно висловлення своєї думки,перевірення інформації, яка включена у склад звіту керівництва емітента.</w:t>
            </w:r>
          </w:p>
        </w:tc>
      </w:tr>
    </w:tbl>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Pr="00B07315" w:rsidRDefault="00B07315" w:rsidP="00B07315">
      <w:pPr>
        <w:spacing w:after="0" w:line="240" w:lineRule="auto"/>
        <w:rPr>
          <w:rFonts w:ascii="Times New Roman" w:eastAsia="Times New Roman" w:hAnsi="Times New Roman" w:cs="Times New Roman"/>
          <w:sz w:val="20"/>
          <w:szCs w:val="24"/>
          <w:lang w:eastAsia="uk-UA"/>
        </w:rPr>
      </w:pP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widowControl w:val="0"/>
        <w:spacing w:after="0" w:line="240" w:lineRule="auto"/>
        <w:ind w:firstLine="567"/>
        <w:jc w:val="right"/>
        <w:rPr>
          <w:rFonts w:ascii="Times New Roman" w:eastAsia="Times New Roman" w:hAnsi="Times New Roman" w:cs="Times New Roman"/>
          <w:b/>
          <w:lang w:val="en-US" w:eastAsia="ru-RU"/>
        </w:rPr>
      </w:pPr>
    </w:p>
    <w:p w:rsidR="00B07315" w:rsidRPr="00B07315" w:rsidRDefault="00B07315" w:rsidP="00B07315">
      <w:pPr>
        <w:widowControl w:val="0"/>
        <w:spacing w:after="0" w:line="240" w:lineRule="auto"/>
        <w:jc w:val="center"/>
        <w:rPr>
          <w:rFonts w:ascii="Times New Roman" w:eastAsia="Times New Roman" w:hAnsi="Times New Roman" w:cs="Times New Roman"/>
          <w:b/>
          <w:bCs/>
          <w:lang w:val="ru-RU" w:eastAsia="ru-RU"/>
        </w:rPr>
      </w:pPr>
      <w:r w:rsidRPr="00B07315">
        <w:rPr>
          <w:rFonts w:ascii="Times New Roman" w:eastAsia="Times New Roman" w:hAnsi="Times New Roman" w:cs="Times New Roman"/>
          <w:b/>
          <w:bCs/>
          <w:lang w:val="ru-RU" w:eastAsia="ru-RU"/>
        </w:rPr>
        <w:t xml:space="preserve">ФІНАНСОВИЙ ЗВІТ </w:t>
      </w:r>
    </w:p>
    <w:p w:rsidR="00B07315" w:rsidRPr="00B07315" w:rsidRDefault="00B07315" w:rsidP="00B07315">
      <w:pPr>
        <w:widowControl w:val="0"/>
        <w:spacing w:after="0" w:line="240" w:lineRule="auto"/>
        <w:jc w:val="center"/>
        <w:rPr>
          <w:rFonts w:ascii="Times New Roman" w:eastAsia="Times New Roman" w:hAnsi="Times New Roman" w:cs="Times New Roman"/>
          <w:b/>
          <w:bCs/>
          <w:lang w:eastAsia="ru-RU"/>
        </w:rPr>
      </w:pPr>
      <w:r w:rsidRPr="00B07315">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Коди</w:t>
            </w: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07315" w:rsidRPr="00B07315" w:rsidRDefault="00B07315" w:rsidP="00B07315">
            <w:pPr>
              <w:widowControl w:val="0"/>
              <w:spacing w:after="0" w:line="240" w:lineRule="auto"/>
              <w:jc w:val="center"/>
              <w:rPr>
                <w:rFonts w:ascii="Times New Roman" w:eastAsia="Times New Roman" w:hAnsi="Times New Roman" w:cs="Times New Roman"/>
                <w:sz w:val="16"/>
                <w:szCs w:val="16"/>
                <w:lang w:val="ru-RU" w:eastAsia="ru-RU"/>
              </w:rPr>
            </w:pPr>
            <w:r w:rsidRPr="00B07315">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Cs/>
                <w:sz w:val="18"/>
                <w:szCs w:val="18"/>
                <w:lang w:val="en-US" w:eastAsia="ru-RU"/>
              </w:rPr>
            </w:pPr>
            <w:r w:rsidRPr="00B07315">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Cs/>
                <w:sz w:val="18"/>
                <w:szCs w:val="18"/>
                <w:lang w:val="en-US" w:eastAsia="ru-RU"/>
              </w:rPr>
            </w:pPr>
            <w:r w:rsidRPr="00B07315">
              <w:rPr>
                <w:rFonts w:ascii="Times New Roman" w:eastAsia="Times New Roman" w:hAnsi="Times New Roman" w:cs="Times New Roman"/>
                <w:bCs/>
                <w:sz w:val="18"/>
                <w:szCs w:val="18"/>
                <w:lang w:val="en-US" w:eastAsia="ru-RU"/>
              </w:rPr>
              <w:t>01</w:t>
            </w: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eastAsia="ru-RU"/>
              </w:rPr>
              <w:t xml:space="preserve">Підприємство  </w:t>
            </w:r>
            <w:r w:rsidRPr="00B07315">
              <w:rPr>
                <w:rFonts w:ascii="Times New Roman" w:eastAsia="Times New Roman" w:hAnsi="Times New Roman" w:cs="Times New Roman"/>
                <w:sz w:val="18"/>
                <w:szCs w:val="18"/>
                <w:lang w:val="en-US" w:eastAsia="ru-RU"/>
              </w:rPr>
              <w:t xml:space="preserve"> </w:t>
            </w:r>
            <w:r w:rsidRPr="00B07315">
              <w:rPr>
                <w:rFonts w:ascii="Times New Roman" w:eastAsia="Times New Roman" w:hAnsi="Times New Roman" w:cs="Times New Roman"/>
                <w:sz w:val="18"/>
                <w:szCs w:val="18"/>
                <w:u w:val="single"/>
                <w:lang w:val="en-US" w:eastAsia="ru-RU"/>
              </w:rPr>
              <w:t>Приватне акціонерне  товариство "Автотранспортне підприємство 15162"</w:t>
            </w:r>
          </w:p>
        </w:tc>
        <w:tc>
          <w:tcPr>
            <w:tcW w:w="1956"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en-US" w:eastAsia="ru-RU"/>
              </w:rPr>
              <w:t>03118038</w:t>
            </w:r>
          </w:p>
        </w:tc>
      </w:tr>
      <w:tr w:rsidR="00B07315" w:rsidRPr="00B07315" w:rsidTr="00CD5C34">
        <w:trPr>
          <w:trHeight w:val="199"/>
        </w:trPr>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eastAsia="ru-RU"/>
              </w:rPr>
              <w:t xml:space="preserve">Територія </w:t>
            </w:r>
            <w:r w:rsidRPr="00B07315">
              <w:rPr>
                <w:rFonts w:ascii="Times New Roman" w:eastAsia="Times New Roman" w:hAnsi="Times New Roman" w:cs="Times New Roman"/>
                <w:sz w:val="18"/>
                <w:szCs w:val="18"/>
                <w:lang w:val="en-US" w:eastAsia="ru-RU"/>
              </w:rPr>
              <w:t xml:space="preserve"> </w:t>
            </w:r>
            <w:r w:rsidRPr="00B07315">
              <w:rPr>
                <w:rFonts w:ascii="Times New Roman" w:eastAsia="Times New Roman" w:hAnsi="Times New Roman" w:cs="Times New Roman"/>
                <w:sz w:val="18"/>
                <w:szCs w:val="18"/>
                <w:u w:val="single"/>
                <w:lang w:val="en-US" w:eastAsia="ru-RU"/>
              </w:rPr>
              <w:t>Одеська область</w:t>
            </w:r>
          </w:p>
        </w:tc>
        <w:tc>
          <w:tcPr>
            <w:tcW w:w="1956"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en-US" w:eastAsia="ru-RU"/>
              </w:rPr>
              <w:t>51101</w:t>
            </w:r>
          </w:p>
        </w:tc>
      </w:tr>
      <w:tr w:rsidR="00B07315" w:rsidRPr="00B07315" w:rsidTr="00CD5C34">
        <w:trPr>
          <w:trHeight w:val="199"/>
        </w:trPr>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Організаційно-правова форма господарювання</w:t>
            </w:r>
            <w:r w:rsidRPr="00B07315">
              <w:rPr>
                <w:rFonts w:ascii="Times New Roman" w:eastAsia="Times New Roman" w:hAnsi="Times New Roman" w:cs="Times New Roman"/>
                <w:sz w:val="18"/>
                <w:szCs w:val="18"/>
                <w:lang w:val="ru-RU" w:eastAsia="ru-RU"/>
              </w:rPr>
              <w:t xml:space="preserve">  </w:t>
            </w:r>
            <w:r w:rsidRPr="00B07315">
              <w:rPr>
                <w:rFonts w:ascii="Times New Roman" w:eastAsia="Times New Roman" w:hAnsi="Times New Roman" w:cs="Times New Roman"/>
                <w:sz w:val="18"/>
                <w:szCs w:val="18"/>
                <w:u w:val="single"/>
                <w:lang w:val="en-US" w:eastAsia="ru-RU"/>
              </w:rPr>
              <w:t>Акцiонерне товариство</w:t>
            </w:r>
          </w:p>
        </w:tc>
        <w:tc>
          <w:tcPr>
            <w:tcW w:w="1956"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eastAsia="ru-RU"/>
              </w:rPr>
            </w:pPr>
            <w:r w:rsidRPr="00B07315">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en-US" w:eastAsia="ru-RU"/>
              </w:rPr>
              <w:t>230</w:t>
            </w: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ru-RU" w:eastAsia="ru-RU"/>
              </w:rPr>
              <w:t xml:space="preserve">Вид економічної діяльності </w:t>
            </w:r>
            <w:r w:rsidRPr="00B07315">
              <w:rPr>
                <w:rFonts w:ascii="Times New Roman" w:eastAsia="Times New Roman" w:hAnsi="Times New Roman" w:cs="Times New Roman"/>
                <w:sz w:val="18"/>
                <w:szCs w:val="18"/>
                <w:lang w:val="en-US" w:eastAsia="ru-RU"/>
              </w:rPr>
              <w:t xml:space="preserve"> </w:t>
            </w:r>
            <w:r w:rsidRPr="00B07315">
              <w:rPr>
                <w:rFonts w:ascii="Times New Roman" w:eastAsia="Times New Roman" w:hAnsi="Times New Roman" w:cs="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en-US" w:eastAsia="ru-RU"/>
              </w:rPr>
              <w:t>68.20</w:t>
            </w: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val="ru-RU" w:eastAsia="ru-RU"/>
              </w:rPr>
              <w:t>Середн</w:t>
            </w:r>
            <w:r w:rsidRPr="00B07315">
              <w:rPr>
                <w:rFonts w:ascii="Times New Roman" w:eastAsia="Times New Roman" w:hAnsi="Times New Roman" w:cs="Times New Roman"/>
                <w:sz w:val="18"/>
                <w:szCs w:val="18"/>
                <w:lang w:eastAsia="ru-RU"/>
              </w:rPr>
              <w:t>я кількість працівників</w:t>
            </w:r>
            <w:r w:rsidRPr="00B07315">
              <w:rPr>
                <w:rFonts w:ascii="Times New Roman" w:eastAsia="Times New Roman" w:hAnsi="Times New Roman" w:cs="Times New Roman"/>
                <w:sz w:val="18"/>
                <w:szCs w:val="18"/>
                <w:lang w:val="ru-RU" w:eastAsia="ru-RU"/>
              </w:rPr>
              <w:t xml:space="preserve">  </w:t>
            </w:r>
            <w:r w:rsidRPr="00B07315">
              <w:rPr>
                <w:rFonts w:ascii="Times New Roman" w:eastAsia="Times New Roman" w:hAnsi="Times New Roman" w:cs="Times New Roman"/>
                <w:sz w:val="18"/>
                <w:szCs w:val="18"/>
                <w:u w:val="single"/>
                <w:lang w:val="en-US" w:eastAsia="ru-RU"/>
              </w:rPr>
              <w:t>18</w:t>
            </w:r>
          </w:p>
        </w:tc>
        <w:tc>
          <w:tcPr>
            <w:tcW w:w="1956"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en-US" w:eastAsia="ru-RU"/>
              </w:rPr>
            </w:pP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r w:rsidRPr="00B07315">
              <w:rPr>
                <w:rFonts w:ascii="Times New Roman" w:eastAsia="Times New Roman" w:hAnsi="Times New Roman" w:cs="Times New Roman"/>
                <w:sz w:val="18"/>
                <w:szCs w:val="18"/>
                <w:lang w:eastAsia="ru-RU"/>
              </w:rPr>
              <w:t>Одиниця виміру</w:t>
            </w:r>
            <w:r w:rsidRPr="00B07315">
              <w:rPr>
                <w:rFonts w:ascii="Times New Roman" w:eastAsia="Times New Roman" w:hAnsi="Times New Roman" w:cs="Times New Roman"/>
                <w:noProof/>
                <w:sz w:val="18"/>
                <w:szCs w:val="18"/>
                <w:lang w:val="ru-RU" w:eastAsia="ru-RU"/>
              </w:rPr>
              <w:t xml:space="preserve"> :</w:t>
            </w:r>
            <w:r w:rsidRPr="00B07315">
              <w:rPr>
                <w:rFonts w:ascii="Times New Roman" w:eastAsia="Times New Roman" w:hAnsi="Times New Roman" w:cs="Times New Roman"/>
                <w:sz w:val="18"/>
                <w:szCs w:val="18"/>
                <w:lang w:eastAsia="ru-RU"/>
              </w:rPr>
              <w:t xml:space="preserve"> </w:t>
            </w:r>
            <w:r w:rsidRPr="00B07315">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B07315" w:rsidRPr="00B07315" w:rsidRDefault="00B07315" w:rsidP="00B07315">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ru-RU" w:eastAsia="ru-RU"/>
              </w:rPr>
            </w:pPr>
          </w:p>
        </w:tc>
      </w:tr>
      <w:tr w:rsidR="00B07315" w:rsidRPr="00B07315" w:rsidTr="00CD5C34">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en-US" w:eastAsia="ru-RU"/>
              </w:rPr>
            </w:pPr>
            <w:r w:rsidRPr="00B07315">
              <w:rPr>
                <w:rFonts w:ascii="Times New Roman" w:eastAsia="Times New Roman" w:hAnsi="Times New Roman" w:cs="Times New Roman"/>
                <w:sz w:val="18"/>
                <w:szCs w:val="18"/>
                <w:lang w:val="ru-RU" w:eastAsia="ru-RU"/>
              </w:rPr>
              <w:t xml:space="preserve">Адреса </w:t>
            </w:r>
            <w:r w:rsidRPr="00B07315">
              <w:rPr>
                <w:rFonts w:ascii="Times New Roman" w:eastAsia="Times New Roman" w:hAnsi="Times New Roman" w:cs="Times New Roman"/>
                <w:sz w:val="18"/>
                <w:szCs w:val="18"/>
                <w:u w:val="single"/>
                <w:lang w:val="en-US" w:eastAsia="ru-RU"/>
              </w:rPr>
              <w:t>65031 Одеська область м.Одеса вул.Промислова, б. 21 (0482)  37-72-09</w:t>
            </w:r>
          </w:p>
          <w:p w:rsidR="00B07315" w:rsidRPr="00B07315" w:rsidRDefault="00B07315" w:rsidP="00B07315">
            <w:pPr>
              <w:widowControl w:val="0"/>
              <w:spacing w:after="0" w:line="240" w:lineRule="auto"/>
              <w:rPr>
                <w:rFonts w:ascii="Times New Roman" w:eastAsia="Times New Roman" w:hAnsi="Times New Roman" w:cs="Times New Roman"/>
                <w:sz w:val="18"/>
                <w:szCs w:val="18"/>
                <w:lang w:eastAsia="ru-RU"/>
              </w:rPr>
            </w:pPr>
          </w:p>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B07315" w:rsidRPr="00B07315" w:rsidRDefault="00B07315" w:rsidP="00B07315">
            <w:pPr>
              <w:widowControl w:val="0"/>
              <w:spacing w:after="0" w:line="240" w:lineRule="auto"/>
              <w:jc w:val="center"/>
              <w:rPr>
                <w:rFonts w:ascii="Times New Roman" w:eastAsia="Times New Roman" w:hAnsi="Times New Roman" w:cs="Times New Roman"/>
                <w:sz w:val="18"/>
                <w:szCs w:val="18"/>
                <w:lang w:val="ru-RU" w:eastAsia="ru-RU"/>
              </w:rPr>
            </w:pPr>
          </w:p>
        </w:tc>
      </w:tr>
      <w:tr w:rsidR="00B07315" w:rsidRPr="00B07315" w:rsidTr="00CD5C34">
        <w:trPr>
          <w:gridAfter w:val="4"/>
          <w:wAfter w:w="3983" w:type="dxa"/>
        </w:trPr>
        <w:tc>
          <w:tcPr>
            <w:tcW w:w="6082" w:type="dxa"/>
          </w:tcPr>
          <w:p w:rsidR="00B07315" w:rsidRPr="00B07315" w:rsidRDefault="00B07315" w:rsidP="00B07315">
            <w:pPr>
              <w:widowControl w:val="0"/>
              <w:spacing w:after="0" w:line="240" w:lineRule="auto"/>
              <w:rPr>
                <w:rFonts w:ascii="Times New Roman" w:eastAsia="Times New Roman" w:hAnsi="Times New Roman" w:cs="Times New Roman"/>
                <w:sz w:val="18"/>
                <w:szCs w:val="18"/>
                <w:lang w:val="ru-RU" w:eastAsia="ru-RU"/>
              </w:rPr>
            </w:pPr>
          </w:p>
        </w:tc>
      </w:tr>
    </w:tbl>
    <w:p w:rsidR="00B07315" w:rsidRPr="00B07315" w:rsidRDefault="00B07315" w:rsidP="00B07315">
      <w:pPr>
        <w:widowControl w:val="0"/>
        <w:spacing w:after="0" w:line="240" w:lineRule="auto"/>
        <w:ind w:firstLine="567"/>
        <w:jc w:val="right"/>
        <w:rPr>
          <w:rFonts w:ascii="Times New Roman" w:eastAsia="Times New Roman" w:hAnsi="Times New Roman" w:cs="Times New Roman"/>
          <w:b/>
          <w:lang w:val="en-US" w:eastAsia="ru-RU"/>
        </w:rPr>
      </w:pPr>
    </w:p>
    <w:p w:rsidR="00B07315" w:rsidRPr="00B07315" w:rsidRDefault="00B07315" w:rsidP="00B07315">
      <w:pPr>
        <w:widowControl w:val="0"/>
        <w:numPr>
          <w:ilvl w:val="0"/>
          <w:numId w:val="1"/>
        </w:numPr>
        <w:spacing w:after="0" w:line="240" w:lineRule="auto"/>
        <w:jc w:val="center"/>
        <w:rPr>
          <w:rFonts w:ascii="Times New Roman" w:eastAsia="Times New Roman" w:hAnsi="Times New Roman" w:cs="Times New Roman"/>
          <w:b/>
          <w:bCs/>
          <w:lang w:eastAsia="ru-RU"/>
        </w:rPr>
      </w:pPr>
      <w:r w:rsidRPr="00B07315">
        <w:rPr>
          <w:rFonts w:ascii="Times New Roman" w:eastAsia="Times New Roman" w:hAnsi="Times New Roman" w:cs="Times New Roman"/>
          <w:b/>
          <w:bCs/>
          <w:color w:val="000000"/>
          <w:lang w:val="ru-RU" w:eastAsia="ru-RU"/>
        </w:rPr>
        <w:t>Баланс на</w:t>
      </w:r>
      <w:r w:rsidRPr="00B07315">
        <w:rPr>
          <w:rFonts w:ascii="Times New Roman" w:eastAsia="Times New Roman" w:hAnsi="Times New Roman" w:cs="Times New Roman"/>
          <w:b/>
          <w:bCs/>
          <w:color w:val="000000"/>
          <w:lang w:val="en-US" w:eastAsia="ru-RU"/>
        </w:rPr>
        <w:t xml:space="preserve"> "31" грудня 2018 р.</w:t>
      </w:r>
      <w:r w:rsidRPr="00B07315">
        <w:rPr>
          <w:rFonts w:ascii="Times New Roman" w:eastAsia="Times New Roman" w:hAnsi="Times New Roman" w:cs="Times New Roman"/>
          <w:b/>
          <w:bCs/>
          <w:color w:val="000000"/>
          <w:lang w:val="ru-RU" w:eastAsia="ru-RU"/>
        </w:rPr>
        <w:t xml:space="preserve"> </w:t>
      </w:r>
    </w:p>
    <w:p w:rsidR="00B07315" w:rsidRPr="00B07315" w:rsidRDefault="00B07315" w:rsidP="00B07315">
      <w:pPr>
        <w:widowControl w:val="0"/>
        <w:spacing w:after="0" w:line="240" w:lineRule="auto"/>
        <w:ind w:left="360"/>
        <w:jc w:val="center"/>
        <w:rPr>
          <w:rFonts w:ascii="Times New Roman" w:eastAsia="Times New Roman" w:hAnsi="Times New Roman" w:cs="Times New Roman"/>
          <w:b/>
          <w:bCs/>
          <w:lang w:eastAsia="ru-RU"/>
        </w:rPr>
      </w:pPr>
      <w:r w:rsidRPr="00B07315">
        <w:rPr>
          <w:rFonts w:ascii="Times New Roman" w:eastAsia="Times New Roman" w:hAnsi="Times New Roman" w:cs="Times New Roman"/>
          <w:b/>
          <w:bCs/>
          <w:color w:val="000000"/>
          <w:lang w:val="ru-RU" w:eastAsia="ru-RU"/>
        </w:rPr>
        <w:t xml:space="preserve">Форма </w:t>
      </w:r>
      <w:r w:rsidRPr="00B07315">
        <w:rPr>
          <w:rFonts w:ascii="Times New Roman" w:eastAsia="Times New Roman" w:hAnsi="Times New Roman" w:cs="Times New Roman"/>
          <w:b/>
          <w:bCs/>
          <w:color w:val="000000"/>
          <w:lang w:eastAsia="ru-RU"/>
        </w:rPr>
        <w:t>№</w:t>
      </w:r>
      <w:r w:rsidRPr="00B07315">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B07315" w:rsidRPr="00B07315" w:rsidTr="00CD5C34">
        <w:tc>
          <w:tcPr>
            <w:tcW w:w="1559" w:type="dxa"/>
            <w:vAlign w:val="center"/>
          </w:tcPr>
          <w:p w:rsidR="00B07315" w:rsidRPr="00B07315" w:rsidRDefault="00B07315" w:rsidP="00B07315">
            <w:pPr>
              <w:widowControl w:val="0"/>
              <w:spacing w:after="0" w:line="240" w:lineRule="auto"/>
              <w:rPr>
                <w:rFonts w:ascii="Times New Roman" w:eastAsia="Times New Roman" w:hAnsi="Times New Roman" w:cs="Times New Roman"/>
                <w:lang w:val="ru-RU" w:eastAsia="ru-RU"/>
              </w:rPr>
            </w:pPr>
            <w:r w:rsidRPr="00B07315">
              <w:rPr>
                <w:rFonts w:ascii="Times New Roman" w:eastAsia="Times New Roman" w:hAnsi="Times New Roman" w:cs="Times New Roman"/>
                <w:lang w:val="ru-RU" w:eastAsia="ru-RU"/>
              </w:rPr>
              <w:t>Код за ДКУД</w:t>
            </w:r>
          </w:p>
        </w:tc>
        <w:tc>
          <w:tcPr>
            <w:tcW w:w="1134" w:type="dxa"/>
            <w:vAlign w:val="center"/>
          </w:tcPr>
          <w:p w:rsidR="00B07315" w:rsidRPr="00B07315" w:rsidRDefault="00B07315" w:rsidP="00B07315">
            <w:pPr>
              <w:keepNext/>
              <w:keepLines/>
              <w:widowControl w:val="0"/>
              <w:suppressAutoHyphens/>
              <w:spacing w:after="0" w:line="240" w:lineRule="auto"/>
              <w:rPr>
                <w:rFonts w:ascii="Times New Roman" w:eastAsia="Times New Roman" w:hAnsi="Times New Roman" w:cs="Times New Roman"/>
                <w:lang w:val="ru-RU" w:eastAsia="ru-RU"/>
              </w:rPr>
            </w:pPr>
            <w:r w:rsidRPr="00B07315">
              <w:rPr>
                <w:rFonts w:ascii="Times New Roman" w:eastAsia="Times New Roman" w:hAnsi="Times New Roman" w:cs="Times New Roman"/>
                <w:lang w:val="ru-RU" w:eastAsia="ru-RU"/>
              </w:rPr>
              <w:t>1801006</w:t>
            </w:r>
          </w:p>
        </w:tc>
      </w:tr>
    </w:tbl>
    <w:p w:rsidR="00B07315" w:rsidRPr="00B07315" w:rsidRDefault="00B07315" w:rsidP="00B07315">
      <w:pPr>
        <w:widowControl w:val="0"/>
        <w:spacing w:after="0" w:line="240" w:lineRule="auto"/>
        <w:ind w:left="360"/>
        <w:jc w:val="center"/>
        <w:rPr>
          <w:rFonts w:ascii="Times New Roman" w:eastAsia="Times New Roman" w:hAnsi="Times New Roman" w:cs="Times New Roman"/>
          <w:b/>
          <w:bCs/>
          <w:lang w:eastAsia="ru-RU"/>
        </w:rPr>
      </w:pPr>
      <w:r w:rsidRPr="00B07315">
        <w:rPr>
          <w:rFonts w:ascii="Times New Roman" w:eastAsia="Times New Roman" w:hAnsi="Times New Roman" w:cs="Times New Roman"/>
          <w:b/>
          <w:bCs/>
          <w:lang w:eastAsia="ru-RU"/>
        </w:rPr>
        <w:t xml:space="preserve">  </w:t>
      </w:r>
    </w:p>
    <w:p w:rsidR="00B07315" w:rsidRPr="00B07315" w:rsidRDefault="00B07315" w:rsidP="00B07315">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7315" w:rsidRPr="00B07315" w:rsidTr="00CD5C34">
        <w:tc>
          <w:tcPr>
            <w:tcW w:w="5107"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keepNext/>
              <w:spacing w:after="0" w:line="240" w:lineRule="auto"/>
              <w:jc w:val="center"/>
              <w:outlineLvl w:val="0"/>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val="ru-RU" w:eastAsia="ru-RU"/>
              </w:rPr>
              <w:t xml:space="preserve">На початок звітного </w:t>
            </w:r>
            <w:r w:rsidRPr="00B07315">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На кінець звітного періоду</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keepNext/>
              <w:widowControl w:val="0"/>
              <w:spacing w:after="0" w:line="240" w:lineRule="auto"/>
              <w:outlineLvl w:val="1"/>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en-US" w:eastAsia="ru-RU"/>
              </w:rPr>
              <w:t xml:space="preserve">               </w:t>
            </w:r>
            <w:r w:rsidRPr="00B07315">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firstLine="567"/>
              <w:rPr>
                <w:rFonts w:ascii="Times New Roman" w:eastAsia="Times New Roman" w:hAnsi="Times New Roman" w:cs="Times New Roman"/>
                <w:sz w:val="20"/>
                <w:szCs w:val="20"/>
                <w:lang w:val="ru-RU" w:eastAsia="ru-RU"/>
              </w:rPr>
            </w:pP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Cs/>
                <w:sz w:val="20"/>
                <w:szCs w:val="20"/>
                <w:lang w:val="ru-RU" w:eastAsia="ru-RU"/>
              </w:rPr>
            </w:pPr>
            <w:r w:rsidRPr="00B07315">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6994.6</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6642.4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firstLine="527"/>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10605.6</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10616.1</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firstLine="527"/>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( 3611.0 )</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( 3973.7 )</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6994.6</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6642.4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en-US" w:eastAsia="ru-RU"/>
              </w:rPr>
              <w:t xml:space="preserve">              </w:t>
            </w:r>
            <w:r w:rsidRPr="00B07315">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60.3</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59.3</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у</w:t>
            </w:r>
            <w:r w:rsidRPr="00B07315">
              <w:rPr>
                <w:rFonts w:ascii="Times New Roman" w:eastAsia="Times New Roman" w:hAnsi="Times New Roman" w:cs="Times New Roman"/>
                <w:sz w:val="20"/>
                <w:szCs w:val="20"/>
                <w:lang w:val="ru-RU" w:eastAsia="ru-RU"/>
              </w:rPr>
              <w:t xml:space="preserve"> тому числі</w:t>
            </w:r>
            <w:r w:rsidRPr="00B07315">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204.2</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290.0</w:t>
            </w:r>
          </w:p>
        </w:tc>
      </w:tr>
      <w:tr w:rsidR="00B07315" w:rsidRPr="00B07315" w:rsidTr="00CD5C34">
        <w:trPr>
          <w:cantSplit/>
        </w:trPr>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21.7</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16.3</w:t>
            </w:r>
          </w:p>
        </w:tc>
      </w:tr>
      <w:tr w:rsidR="00B07315" w:rsidRPr="00B07315" w:rsidTr="00CD5C34">
        <w:trPr>
          <w:cantSplit/>
        </w:trPr>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rPr>
          <w:cantSplit/>
        </w:trPr>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100.8</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121.6</w:t>
            </w:r>
          </w:p>
        </w:tc>
      </w:tr>
      <w:tr w:rsidR="00B07315" w:rsidRPr="00B07315" w:rsidTr="00CD5C34">
        <w:trPr>
          <w:cantSplit/>
        </w:trPr>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379.9</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230.4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hanging="40"/>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16.8</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7.9</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783.7</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725.5</w:t>
            </w:r>
          </w:p>
        </w:tc>
      </w:tr>
      <w:tr w:rsidR="00B07315" w:rsidRPr="00B07315" w:rsidTr="00CD5C34">
        <w:trPr>
          <w:trHeight w:val="59"/>
        </w:trPr>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color w:val="000000"/>
                <w:sz w:val="20"/>
                <w:szCs w:val="20"/>
                <w:lang w:val="en-US" w:eastAsia="ru-RU"/>
              </w:rPr>
              <w:t>I</w:t>
            </w:r>
            <w:r w:rsidRPr="00B07315">
              <w:rPr>
                <w:rFonts w:ascii="Times New Roman" w:eastAsia="Times New Roman" w:hAnsi="Times New Roman" w:cs="Times New Roman"/>
                <w:b/>
                <w:bCs/>
                <w:color w:val="000000"/>
                <w:sz w:val="20"/>
                <w:szCs w:val="20"/>
                <w:lang w:eastAsia="ru-RU"/>
              </w:rPr>
              <w:t>ІІ</w:t>
            </w:r>
            <w:r w:rsidRPr="00B07315">
              <w:rPr>
                <w:rFonts w:ascii="Times New Roman" w:eastAsia="Times New Roman" w:hAnsi="Times New Roman" w:cs="Times New Roman"/>
                <w:b/>
                <w:bCs/>
                <w:color w:val="000000"/>
                <w:sz w:val="20"/>
                <w:szCs w:val="20"/>
                <w:lang w:val="ru-RU" w:eastAsia="ru-RU"/>
              </w:rPr>
              <w:t xml:space="preserve">. </w:t>
            </w:r>
            <w:r w:rsidRPr="00B07315">
              <w:rPr>
                <w:rFonts w:ascii="Times New Roman" w:eastAsia="Times New Roman" w:hAnsi="Times New Roman" w:cs="Times New Roman"/>
                <w:b/>
                <w:bCs/>
                <w:color w:val="000000"/>
                <w:sz w:val="20"/>
                <w:szCs w:val="20"/>
                <w:lang w:eastAsia="ru-RU"/>
              </w:rPr>
              <w:t>Необоротні</w:t>
            </w:r>
            <w:r w:rsidRPr="00B07315">
              <w:rPr>
                <w:rFonts w:ascii="Times New Roman" w:eastAsia="Times New Roman" w:hAnsi="Times New Roman" w:cs="Times New Roman"/>
                <w:b/>
                <w:bCs/>
                <w:color w:val="000000"/>
                <w:sz w:val="20"/>
                <w:szCs w:val="20"/>
                <w:lang w:val="ru-RU" w:eastAsia="ru-RU"/>
              </w:rPr>
              <w:t xml:space="preserve"> </w:t>
            </w:r>
            <w:r w:rsidRPr="00B07315">
              <w:rPr>
                <w:rFonts w:ascii="Times New Roman" w:eastAsia="Times New Roman" w:hAnsi="Times New Roman" w:cs="Times New Roman"/>
                <w:b/>
                <w:bCs/>
                <w:color w:val="000000"/>
                <w:sz w:val="20"/>
                <w:szCs w:val="20"/>
                <w:lang w:eastAsia="ru-RU"/>
              </w:rPr>
              <w:t>активи, утримані для продажу,</w:t>
            </w:r>
            <w:r w:rsidRPr="00B07315">
              <w:rPr>
                <w:rFonts w:ascii="Times New Roman" w:eastAsia="Times New Roman" w:hAnsi="Times New Roman" w:cs="Times New Roman"/>
                <w:b/>
                <w:bCs/>
                <w:color w:val="000000"/>
                <w:sz w:val="20"/>
                <w:szCs w:val="20"/>
                <w:lang w:val="ru-RU" w:eastAsia="ru-RU"/>
              </w:rPr>
              <w:t xml:space="preserve"> та </w:t>
            </w:r>
            <w:r w:rsidRPr="00B07315">
              <w:rPr>
                <w:rFonts w:ascii="Times New Roman" w:eastAsia="Times New Roman" w:hAnsi="Times New Roman" w:cs="Times New Roman"/>
                <w:b/>
                <w:bCs/>
                <w:color w:val="000000"/>
                <w:sz w:val="20"/>
                <w:szCs w:val="20"/>
                <w:lang w:eastAsia="ru-RU"/>
              </w:rPr>
              <w:t>групи</w:t>
            </w:r>
            <w:r w:rsidRPr="00B07315">
              <w:rPr>
                <w:rFonts w:ascii="Times New Roman" w:eastAsia="Times New Roman" w:hAnsi="Times New Roman" w:cs="Times New Roman"/>
                <w:b/>
                <w:bCs/>
                <w:color w:val="000000"/>
                <w:sz w:val="20"/>
                <w:szCs w:val="20"/>
                <w:lang w:val="ru-RU" w:eastAsia="ru-RU"/>
              </w:rPr>
              <w:t xml:space="preserve"> </w:t>
            </w:r>
            <w:r w:rsidRPr="00B07315">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7778.3</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7367.9</w:t>
            </w:r>
          </w:p>
        </w:tc>
      </w:tr>
    </w:tbl>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val="ru-RU" w:eastAsia="ru-RU"/>
        </w:rPr>
      </w:pPr>
    </w:p>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val="ru-RU" w:eastAsia="ru-RU"/>
        </w:rPr>
      </w:pPr>
    </w:p>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eastAsia="ru-RU"/>
        </w:rPr>
      </w:pPr>
      <w:r w:rsidRPr="00B07315">
        <w:rPr>
          <w:rFonts w:ascii="Times New Roman" w:eastAsia="Times New Roman" w:hAnsi="Times New Roman" w:cs="Times New Roman"/>
          <w:sz w:val="10"/>
          <w:szCs w:val="10"/>
          <w:lang w:eastAsia="ru-RU"/>
        </w:rPr>
        <w:br w:type="page"/>
      </w:r>
    </w:p>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eastAsia="ru-RU"/>
        </w:rPr>
      </w:pPr>
    </w:p>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eastAsia="ru-RU"/>
        </w:rPr>
      </w:pPr>
    </w:p>
    <w:p w:rsidR="00B07315" w:rsidRPr="00B07315" w:rsidRDefault="00B07315" w:rsidP="00B07315">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B07315" w:rsidRPr="00B07315" w:rsidTr="00CD5C34">
        <w:tc>
          <w:tcPr>
            <w:tcW w:w="5107"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На кінець звітного періоду</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 xml:space="preserve">Зареєстрований (пайовий) </w:t>
            </w:r>
            <w:r w:rsidRPr="00B07315">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730.1</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730.1</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6524.5</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6524.5</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32.8</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32.8</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349.2</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( 49.0 )</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    )</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7636.6</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7238.4</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val="ru-RU" w:eastAsia="ru-RU"/>
              </w:rPr>
              <w:t>II. Довгострокові зобов'язання</w:t>
            </w:r>
            <w:r w:rsidRPr="00B07315">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ru-RU" w:eastAsia="ru-RU"/>
              </w:rPr>
            </w:pP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ru-RU" w:eastAsia="ru-RU"/>
              </w:rPr>
              <w:t xml:space="preserve">Поточна </w:t>
            </w:r>
            <w:r w:rsidRPr="00B07315">
              <w:rPr>
                <w:rFonts w:ascii="Times New Roman" w:eastAsia="Times New Roman" w:hAnsi="Times New Roman" w:cs="Times New Roman"/>
                <w:sz w:val="20"/>
                <w:szCs w:val="20"/>
                <w:lang w:eastAsia="ru-RU"/>
              </w:rPr>
              <w:t xml:space="preserve">кредиторська </w:t>
            </w:r>
            <w:r w:rsidRPr="00B07315">
              <w:rPr>
                <w:rFonts w:ascii="Times New Roman" w:eastAsia="Times New Roman" w:hAnsi="Times New Roman" w:cs="Times New Roman"/>
                <w:sz w:val="20"/>
                <w:szCs w:val="20"/>
                <w:lang w:val="ru-RU" w:eastAsia="ru-RU"/>
              </w:rPr>
              <w:t>заборгованість за</w:t>
            </w:r>
            <w:r w:rsidRPr="00B07315">
              <w:rPr>
                <w:rFonts w:ascii="Times New Roman" w:eastAsia="Times New Roman" w:hAnsi="Times New Roman" w:cs="Times New Roman"/>
                <w:sz w:val="20"/>
                <w:szCs w:val="20"/>
                <w:lang w:eastAsia="ru-RU"/>
              </w:rPr>
              <w:t xml:space="preserve"> :</w:t>
            </w:r>
          </w:p>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xml:space="preserve">      </w:t>
            </w:r>
            <w:r w:rsidRPr="00B07315">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xml:space="preserve">      </w:t>
            </w:r>
            <w:r w:rsidRPr="00B07315">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67.4</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15.6</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46.7</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76.5</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hanging="40"/>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xml:space="preserve">       розрахунками </w:t>
            </w:r>
            <w:r w:rsidRPr="00B07315">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 xml:space="preserve">      розрахунками </w:t>
            </w:r>
            <w:r w:rsidRPr="00B07315">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24.2</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30.8</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ind w:hanging="40"/>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3.4</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6.6</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val="ru-RU" w:eastAsia="ru-RU"/>
              </w:rPr>
              <w:t>Усього за розділом I</w:t>
            </w:r>
            <w:r w:rsidRPr="00B07315">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141.7</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129.5</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І</w:t>
            </w:r>
            <w:r w:rsidRPr="00B07315">
              <w:rPr>
                <w:rFonts w:ascii="Times New Roman" w:eastAsia="Times New Roman" w:hAnsi="Times New Roman" w:cs="Times New Roman"/>
                <w:b/>
                <w:bCs/>
                <w:sz w:val="20"/>
                <w:szCs w:val="20"/>
                <w:lang w:val="ru-RU" w:eastAsia="ru-RU"/>
              </w:rPr>
              <w:t xml:space="preserve">V. </w:t>
            </w:r>
            <w:r w:rsidRPr="00B07315">
              <w:rPr>
                <w:rFonts w:ascii="Times New Roman" w:eastAsia="Times New Roman" w:hAnsi="Times New Roman" w:cs="Times New Roman"/>
                <w:b/>
                <w:bCs/>
                <w:sz w:val="20"/>
                <w:szCs w:val="20"/>
                <w:lang w:eastAsia="ru-RU"/>
              </w:rPr>
              <w:t>Зобов’</w:t>
            </w:r>
            <w:r w:rsidRPr="00B07315">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w:t>
            </w:r>
          </w:p>
        </w:tc>
      </w:tr>
      <w:tr w:rsidR="00B07315" w:rsidRPr="00B07315" w:rsidTr="00CD5C34">
        <w:tc>
          <w:tcPr>
            <w:tcW w:w="5107"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B0731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eastAsia="ru-RU"/>
              </w:rPr>
              <w:t>7778.3</w:t>
            </w:r>
          </w:p>
        </w:tc>
        <w:tc>
          <w:tcPr>
            <w:tcW w:w="1986" w:type="dxa"/>
            <w:tcBorders>
              <w:top w:val="single" w:sz="6" w:space="0" w:color="auto"/>
              <w:left w:val="single" w:sz="6" w:space="0" w:color="auto"/>
              <w:bottom w:val="single" w:sz="6" w:space="0" w:color="auto"/>
              <w:right w:val="single" w:sz="6" w:space="0" w:color="auto"/>
            </w:tcBorders>
            <w:vAlign w:val="center"/>
          </w:tcPr>
          <w:p w:rsidR="00B07315" w:rsidRPr="00B07315" w:rsidRDefault="00B07315" w:rsidP="00B07315">
            <w:pPr>
              <w:widowControl w:val="0"/>
              <w:spacing w:after="0" w:line="240" w:lineRule="auto"/>
              <w:ind w:firstLine="567"/>
              <w:jc w:val="center"/>
              <w:rPr>
                <w:rFonts w:ascii="Times New Roman" w:eastAsia="Times New Roman" w:hAnsi="Times New Roman" w:cs="Times New Roman"/>
                <w:sz w:val="20"/>
                <w:szCs w:val="20"/>
                <w:lang w:val="ru-RU" w:eastAsia="ru-RU"/>
              </w:rPr>
            </w:pPr>
            <w:r w:rsidRPr="00B07315">
              <w:rPr>
                <w:rFonts w:ascii="Times New Roman" w:eastAsia="Times New Roman" w:hAnsi="Times New Roman" w:cs="Times New Roman"/>
                <w:sz w:val="20"/>
                <w:szCs w:val="20"/>
                <w:lang w:eastAsia="ru-RU"/>
              </w:rPr>
              <w:t>7367.9</w:t>
            </w:r>
          </w:p>
        </w:tc>
      </w:tr>
    </w:tbl>
    <w:p w:rsidR="00B07315" w:rsidRPr="00B07315" w:rsidRDefault="00B07315" w:rsidP="00B07315">
      <w:pPr>
        <w:widowControl w:val="0"/>
        <w:spacing w:after="0" w:line="240" w:lineRule="auto"/>
        <w:ind w:firstLine="567"/>
        <w:jc w:val="right"/>
        <w:rPr>
          <w:rFonts w:ascii="Times New Roman" w:eastAsia="Times New Roman" w:hAnsi="Times New Roman" w:cs="Times New Roman"/>
          <w:b/>
          <w:lang w:eastAsia="ru-RU"/>
        </w:rPr>
      </w:pPr>
    </w:p>
    <w:p w:rsidR="00B07315" w:rsidRPr="00B07315" w:rsidRDefault="00B07315" w:rsidP="00B07315">
      <w:pPr>
        <w:widowControl w:val="0"/>
        <w:spacing w:after="0" w:line="240" w:lineRule="auto"/>
        <w:jc w:val="both"/>
        <w:rPr>
          <w:rFonts w:ascii="Times New Roman" w:eastAsia="Times New Roman" w:hAnsi="Times New Roman" w:cs="Times New Roman"/>
          <w:sz w:val="20"/>
          <w:szCs w:val="20"/>
          <w:lang w:val="en-US" w:eastAsia="ru-RU"/>
        </w:rPr>
      </w:pPr>
    </w:p>
    <w:p w:rsidR="00B07315" w:rsidRPr="00B07315" w:rsidRDefault="00B07315" w:rsidP="00B07315">
      <w:pPr>
        <w:widowControl w:val="0"/>
        <w:spacing w:after="0" w:line="240" w:lineRule="auto"/>
        <w:jc w:val="both"/>
        <w:rPr>
          <w:rFonts w:ascii="Courier New" w:eastAsia="Times New Roman" w:hAnsi="Courier New" w:cs="Courier New"/>
          <w:color w:val="000000"/>
          <w:sz w:val="20"/>
          <w:szCs w:val="20"/>
          <w:lang w:val="en-US" w:eastAsia="ru-RU"/>
        </w:rPr>
      </w:pPr>
      <w:r w:rsidRPr="00B07315">
        <w:rPr>
          <w:rFonts w:ascii="Courier New" w:eastAsia="Times New Roman" w:hAnsi="Courier New" w:cs="Courier New"/>
          <w:color w:val="000000"/>
          <w:sz w:val="20"/>
          <w:szCs w:val="20"/>
          <w:lang w:eastAsia="ru-RU"/>
        </w:rPr>
        <w:t xml:space="preserve"> </w:t>
      </w:r>
    </w:p>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07315" w:rsidRDefault="00B07315">
      <w:pPr>
        <w:sectPr w:rsidR="00B07315" w:rsidSect="00B07315">
          <w:pgSz w:w="11906" w:h="16838"/>
          <w:pgMar w:top="363" w:right="567" w:bottom="363" w:left="1417" w:header="708" w:footer="708" w:gutter="0"/>
          <w:cols w:space="708"/>
          <w:docGrid w:linePitch="360"/>
        </w:sectPr>
      </w:pPr>
    </w:p>
    <w:p w:rsidR="00B07315" w:rsidRPr="00B07315" w:rsidRDefault="00B07315" w:rsidP="00B07315">
      <w:pPr>
        <w:widowControl w:val="0"/>
        <w:spacing w:after="0" w:line="240" w:lineRule="auto"/>
        <w:jc w:val="center"/>
        <w:rPr>
          <w:rFonts w:ascii="Times New Roman" w:eastAsia="Times New Roman" w:hAnsi="Times New Roman" w:cs="Times New Roman"/>
          <w:b/>
          <w:bCs/>
          <w:lang w:val="ru-RU" w:eastAsia="ru-RU"/>
        </w:rPr>
      </w:pPr>
      <w:r w:rsidRPr="00B07315">
        <w:rPr>
          <w:rFonts w:ascii="Times New Roman" w:eastAsia="Times New Roman" w:hAnsi="Times New Roman" w:cs="Times New Roman"/>
          <w:b/>
          <w:bCs/>
          <w:lang w:val="ru-RU" w:eastAsia="ru-RU"/>
        </w:rPr>
        <w:lastRenderedPageBreak/>
        <w:t xml:space="preserve">2. ЗВІТ ПРО ФІНАНСОВІ РЕЗУЛЬТАТИ </w:t>
      </w:r>
    </w:p>
    <w:p w:rsidR="00B07315" w:rsidRPr="00B07315" w:rsidRDefault="00B07315" w:rsidP="00B07315">
      <w:pPr>
        <w:widowControl w:val="0"/>
        <w:spacing w:after="0" w:line="240" w:lineRule="auto"/>
        <w:jc w:val="center"/>
        <w:rPr>
          <w:rFonts w:ascii="Times New Roman" w:eastAsia="Times New Roman" w:hAnsi="Times New Roman" w:cs="Times New Roman"/>
          <w:b/>
          <w:bCs/>
          <w:color w:val="000000"/>
          <w:lang w:val="ru-RU" w:eastAsia="ru-RU"/>
        </w:rPr>
      </w:pPr>
      <w:r w:rsidRPr="00B07315">
        <w:rPr>
          <w:rFonts w:ascii="Times New Roman" w:eastAsia="Times New Roman" w:hAnsi="Times New Roman" w:cs="Times New Roman"/>
          <w:b/>
          <w:bCs/>
          <w:color w:val="000000"/>
          <w:lang w:eastAsia="ru-RU"/>
        </w:rPr>
        <w:t xml:space="preserve"> </w:t>
      </w:r>
      <w:r w:rsidRPr="00B07315">
        <w:rPr>
          <w:rFonts w:ascii="Times New Roman" w:eastAsia="Times New Roman" w:hAnsi="Times New Roman" w:cs="Times New Roman"/>
          <w:b/>
          <w:bCs/>
          <w:color w:val="000000"/>
          <w:lang w:val="en-US" w:eastAsia="ru-RU"/>
        </w:rPr>
        <w:t>за рік 2018</w:t>
      </w:r>
      <w:r w:rsidRPr="00B07315">
        <w:rPr>
          <w:rFonts w:ascii="Times New Roman" w:eastAsia="Times New Roman" w:hAnsi="Times New Roman" w:cs="Times New Roman"/>
          <w:b/>
          <w:bCs/>
          <w:color w:val="000000"/>
          <w:lang w:val="ru-RU" w:eastAsia="ru-RU"/>
        </w:rPr>
        <w:t xml:space="preserve"> </w:t>
      </w:r>
      <w:r w:rsidRPr="00B07315">
        <w:rPr>
          <w:rFonts w:ascii="Times New Roman" w:eastAsia="Times New Roman" w:hAnsi="Times New Roman" w:cs="Times New Roman"/>
          <w:b/>
          <w:bCs/>
          <w:color w:val="000000"/>
          <w:lang w:eastAsia="ru-RU"/>
        </w:rPr>
        <w:t xml:space="preserve"> </w:t>
      </w:r>
      <w:r w:rsidRPr="00B07315">
        <w:rPr>
          <w:rFonts w:ascii="Times New Roman" w:eastAsia="Times New Roman" w:hAnsi="Times New Roman" w:cs="Times New Roman"/>
          <w:b/>
          <w:bCs/>
          <w:color w:val="000000"/>
          <w:lang w:val="ru-RU" w:eastAsia="ru-RU"/>
        </w:rPr>
        <w:t>рік</w:t>
      </w:r>
    </w:p>
    <w:p w:rsidR="00B07315" w:rsidRPr="00B07315" w:rsidRDefault="00B07315" w:rsidP="00B07315">
      <w:pPr>
        <w:widowControl w:val="0"/>
        <w:spacing w:after="0" w:line="240" w:lineRule="auto"/>
        <w:ind w:firstLine="567"/>
        <w:jc w:val="right"/>
        <w:rPr>
          <w:rFonts w:ascii="Arial Narrow" w:eastAsia="Times New Roman" w:hAnsi="Arial Narrow" w:cs="Arial Narrow"/>
          <w:b/>
          <w:lang w:val="ru-RU" w:eastAsia="ru-RU"/>
        </w:rPr>
      </w:pPr>
      <w:r w:rsidRPr="00B07315">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B07315" w:rsidRPr="00B07315" w:rsidTr="00CD5C34">
        <w:trPr>
          <w:trHeight w:val="190"/>
        </w:trPr>
        <w:tc>
          <w:tcPr>
            <w:tcW w:w="2158" w:type="dxa"/>
          </w:tcPr>
          <w:p w:rsidR="00B07315" w:rsidRPr="00B07315" w:rsidRDefault="00B07315" w:rsidP="00B07315">
            <w:pPr>
              <w:widowControl w:val="0"/>
              <w:spacing w:after="0" w:line="240" w:lineRule="auto"/>
              <w:jc w:val="center"/>
              <w:rPr>
                <w:rFonts w:ascii="Arial Narrow" w:eastAsia="Times New Roman" w:hAnsi="Arial Narrow" w:cs="Arial Narrow"/>
                <w:lang w:eastAsia="ru-RU"/>
              </w:rPr>
            </w:pPr>
            <w:r w:rsidRPr="00B07315">
              <w:rPr>
                <w:rFonts w:ascii="Arial Narrow" w:eastAsia="Times New Roman" w:hAnsi="Arial Narrow" w:cs="Arial Narrow"/>
                <w:lang w:eastAsia="ru-RU"/>
              </w:rPr>
              <w:t>Код за ДКУД</w:t>
            </w:r>
          </w:p>
        </w:tc>
        <w:tc>
          <w:tcPr>
            <w:tcW w:w="1044" w:type="dxa"/>
          </w:tcPr>
          <w:p w:rsidR="00B07315" w:rsidRPr="00B07315" w:rsidRDefault="00B07315" w:rsidP="00B07315">
            <w:pPr>
              <w:widowControl w:val="0"/>
              <w:spacing w:after="0" w:line="240" w:lineRule="auto"/>
              <w:rPr>
                <w:rFonts w:ascii="Arial Narrow" w:eastAsia="Times New Roman" w:hAnsi="Arial Narrow" w:cs="Arial Narrow"/>
                <w:lang w:eastAsia="ru-RU"/>
              </w:rPr>
            </w:pPr>
            <w:r w:rsidRPr="00B07315">
              <w:rPr>
                <w:rFonts w:ascii="Arial Narrow" w:eastAsia="Times New Roman" w:hAnsi="Arial Narrow" w:cs="Arial Narrow"/>
                <w:lang w:eastAsia="ru-RU"/>
              </w:rPr>
              <w:t>1801007</w:t>
            </w:r>
          </w:p>
        </w:tc>
      </w:tr>
    </w:tbl>
    <w:p w:rsidR="00B07315" w:rsidRPr="00B07315" w:rsidRDefault="00B07315" w:rsidP="00B07315">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B07315" w:rsidRPr="00B07315" w:rsidTr="00CD5C34">
        <w:tc>
          <w:tcPr>
            <w:tcW w:w="567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За аналогічний період попереднього року</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b/>
                <w:bCs/>
                <w:sz w:val="20"/>
                <w:szCs w:val="20"/>
                <w:lang w:eastAsia="ru-RU"/>
              </w:rPr>
            </w:pPr>
            <w:r w:rsidRPr="00B07315">
              <w:rPr>
                <w:rFonts w:ascii="Times New Roman" w:eastAsia="Times New Roman" w:hAnsi="Times New Roman" w:cs="Times New Roman"/>
                <w:b/>
                <w:bCs/>
                <w:sz w:val="20"/>
                <w:szCs w:val="20"/>
                <w:lang w:eastAsia="ru-RU"/>
              </w:rPr>
              <w:t>4</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1723.2</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1324.0</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550.6</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429.4</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b/>
                <w:sz w:val="20"/>
                <w:szCs w:val="20"/>
                <w:lang w:eastAsia="ru-RU"/>
              </w:rPr>
              <w:t>Разом доходи</w:t>
            </w:r>
            <w:r w:rsidRPr="00B07315">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2273.8</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1753.4</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color w:val="000000"/>
                <w:sz w:val="20"/>
                <w:szCs w:val="20"/>
                <w:lang w:val="ru-RU" w:eastAsia="ru-RU"/>
              </w:rPr>
              <w:t>Собівартість реалізованої</w:t>
            </w:r>
            <w:r w:rsidRPr="00B07315">
              <w:rPr>
                <w:rFonts w:ascii="Times New Roman" w:eastAsia="Times New Roman" w:hAnsi="Times New Roman" w:cs="Times New Roman"/>
                <w:color w:val="000000"/>
                <w:sz w:val="20"/>
                <w:szCs w:val="20"/>
                <w:lang w:eastAsia="ru-RU"/>
              </w:rPr>
              <w:t xml:space="preserve"> </w:t>
            </w:r>
            <w:r w:rsidRPr="00B07315">
              <w:rPr>
                <w:rFonts w:ascii="Times New Roman" w:eastAsia="Times New Roman" w:hAnsi="Times New Roman" w:cs="Times New Roman"/>
                <w:color w:val="000000"/>
                <w:sz w:val="20"/>
                <w:szCs w:val="20"/>
                <w:lang w:val="ru-RU" w:eastAsia="ru-RU"/>
              </w:rPr>
              <w:t>продукції (товарів, робіт,</w:t>
            </w:r>
            <w:r w:rsidRPr="00B07315">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( 1800.8 )</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( 1508.3 )</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( 871.2 )</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( 749.2 )</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    --    )</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b/>
                <w:color w:val="000000"/>
                <w:sz w:val="20"/>
                <w:szCs w:val="20"/>
                <w:lang w:val="ru-RU" w:eastAsia="ru-RU"/>
              </w:rPr>
              <w:t>Разом витрати (</w:t>
            </w:r>
            <w:r w:rsidRPr="00B07315">
              <w:rPr>
                <w:rFonts w:ascii="Times New Roman" w:eastAsia="Times New Roman" w:hAnsi="Times New Roman" w:cs="Times New Roman"/>
                <w:b/>
                <w:color w:val="000000"/>
                <w:sz w:val="20"/>
                <w:szCs w:val="20"/>
                <w:lang w:eastAsia="ru-RU"/>
              </w:rPr>
              <w:t>2</w:t>
            </w:r>
            <w:r w:rsidRPr="00B07315">
              <w:rPr>
                <w:rFonts w:ascii="Times New Roman" w:eastAsia="Times New Roman" w:hAnsi="Times New Roman" w:cs="Times New Roman"/>
                <w:b/>
                <w:color w:val="000000"/>
                <w:sz w:val="20"/>
                <w:szCs w:val="20"/>
                <w:lang w:val="ru-RU" w:eastAsia="ru-RU"/>
              </w:rPr>
              <w:t>0</w:t>
            </w:r>
            <w:r w:rsidRPr="00B07315">
              <w:rPr>
                <w:rFonts w:ascii="Times New Roman" w:eastAsia="Times New Roman" w:hAnsi="Times New Roman" w:cs="Times New Roman"/>
                <w:b/>
                <w:color w:val="000000"/>
                <w:sz w:val="20"/>
                <w:szCs w:val="20"/>
                <w:lang w:eastAsia="ru-RU"/>
              </w:rPr>
              <w:t>5</w:t>
            </w:r>
            <w:r w:rsidRPr="00B07315">
              <w:rPr>
                <w:rFonts w:ascii="Times New Roman" w:eastAsia="Times New Roman" w:hAnsi="Times New Roman" w:cs="Times New Roman"/>
                <w:b/>
                <w:color w:val="000000"/>
                <w:sz w:val="20"/>
                <w:szCs w:val="20"/>
                <w:lang w:val="ru-RU" w:eastAsia="ru-RU"/>
              </w:rPr>
              <w:t xml:space="preserve">0 + </w:t>
            </w:r>
            <w:r w:rsidRPr="00B07315">
              <w:rPr>
                <w:rFonts w:ascii="Times New Roman" w:eastAsia="Times New Roman" w:hAnsi="Times New Roman" w:cs="Times New Roman"/>
                <w:b/>
                <w:color w:val="000000"/>
                <w:sz w:val="20"/>
                <w:szCs w:val="20"/>
                <w:lang w:eastAsia="ru-RU"/>
              </w:rPr>
              <w:t>2180</w:t>
            </w:r>
            <w:r w:rsidRPr="00B07315">
              <w:rPr>
                <w:rFonts w:ascii="Times New Roman" w:eastAsia="Times New Roman" w:hAnsi="Times New Roman" w:cs="Times New Roman"/>
                <w:b/>
                <w:color w:val="000000"/>
                <w:sz w:val="20"/>
                <w:szCs w:val="20"/>
                <w:lang w:val="ru-RU" w:eastAsia="ru-RU"/>
              </w:rPr>
              <w:t xml:space="preserve">+ </w:t>
            </w:r>
            <w:r w:rsidRPr="00B07315">
              <w:rPr>
                <w:rFonts w:ascii="Times New Roman" w:eastAsia="Times New Roman" w:hAnsi="Times New Roman" w:cs="Times New Roman"/>
                <w:b/>
                <w:color w:val="000000"/>
                <w:sz w:val="20"/>
                <w:szCs w:val="20"/>
                <w:lang w:eastAsia="ru-RU"/>
              </w:rPr>
              <w:t>2270</w:t>
            </w:r>
            <w:r w:rsidRPr="00B07315">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( 2672.0 )</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( 2257.5 )</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B07315">
              <w:rPr>
                <w:rFonts w:ascii="Times New Roman" w:eastAsia="Times New Roman" w:hAnsi="Times New Roman" w:cs="Times New Roman"/>
                <w:b/>
                <w:color w:val="000000"/>
                <w:sz w:val="20"/>
                <w:szCs w:val="20"/>
                <w:lang w:val="ru-RU" w:eastAsia="ru-RU"/>
              </w:rPr>
              <w:t>Фінансовий результат до оподаткування (</w:t>
            </w:r>
            <w:r w:rsidRPr="00B07315">
              <w:rPr>
                <w:rFonts w:ascii="Times New Roman" w:eastAsia="Times New Roman" w:hAnsi="Times New Roman" w:cs="Times New Roman"/>
                <w:b/>
                <w:color w:val="000000"/>
                <w:sz w:val="20"/>
                <w:szCs w:val="20"/>
                <w:lang w:val="en-US" w:eastAsia="ru-RU"/>
              </w:rPr>
              <w:t xml:space="preserve">2280 </w:t>
            </w:r>
            <w:r w:rsidRPr="00B07315">
              <w:rPr>
                <w:rFonts w:ascii="Times New Roman" w:eastAsia="Times New Roman" w:hAnsi="Times New Roman" w:cs="Times New Roman"/>
                <w:b/>
                <w:color w:val="000000"/>
                <w:sz w:val="20"/>
                <w:szCs w:val="20"/>
                <w:lang w:val="ru-RU" w:eastAsia="ru-RU"/>
              </w:rPr>
              <w:t xml:space="preserve">– </w:t>
            </w:r>
            <w:r w:rsidRPr="00B07315">
              <w:rPr>
                <w:rFonts w:ascii="Times New Roman" w:eastAsia="Times New Roman" w:hAnsi="Times New Roman" w:cs="Times New Roman"/>
                <w:b/>
                <w:color w:val="000000"/>
                <w:sz w:val="20"/>
                <w:szCs w:val="20"/>
                <w:lang w:val="en-US" w:eastAsia="ru-RU"/>
              </w:rPr>
              <w:t>2285</w:t>
            </w:r>
            <w:r w:rsidRPr="00B07315">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-398.2</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-504.1</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    --    )</w:t>
            </w:r>
          </w:p>
        </w:tc>
      </w:tr>
      <w:tr w:rsidR="00B07315" w:rsidRPr="00B07315" w:rsidTr="00CD5C34">
        <w:tc>
          <w:tcPr>
            <w:tcW w:w="5670"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rPr>
                <w:rFonts w:ascii="Times New Roman" w:eastAsia="Times New Roman" w:hAnsi="Times New Roman" w:cs="Times New Roman"/>
                <w:sz w:val="20"/>
                <w:szCs w:val="20"/>
                <w:lang w:eastAsia="ru-RU"/>
              </w:rPr>
            </w:pPr>
            <w:r w:rsidRPr="00B07315">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val="en-US" w:eastAsia="ru-RU"/>
              </w:rPr>
            </w:pPr>
            <w:r w:rsidRPr="00B07315">
              <w:rPr>
                <w:rFonts w:ascii="Times New Roman" w:eastAsia="Times New Roman" w:hAnsi="Times New Roman" w:cs="Times New Roman"/>
                <w:sz w:val="20"/>
                <w:szCs w:val="20"/>
                <w:lang w:val="en-US" w:eastAsia="ru-RU"/>
              </w:rPr>
              <w:t>-398.2</w:t>
            </w:r>
          </w:p>
        </w:tc>
        <w:tc>
          <w:tcPr>
            <w:tcW w:w="1559" w:type="dxa"/>
            <w:tcBorders>
              <w:top w:val="single" w:sz="4" w:space="0" w:color="auto"/>
              <w:left w:val="single" w:sz="4" w:space="0" w:color="auto"/>
              <w:bottom w:val="single" w:sz="4" w:space="0" w:color="auto"/>
              <w:right w:val="single" w:sz="4" w:space="0" w:color="auto"/>
            </w:tcBorders>
            <w:vAlign w:val="center"/>
          </w:tcPr>
          <w:p w:rsidR="00B07315" w:rsidRPr="00B07315" w:rsidRDefault="00B07315" w:rsidP="00B07315">
            <w:pPr>
              <w:widowControl w:val="0"/>
              <w:spacing w:after="0" w:line="240" w:lineRule="auto"/>
              <w:jc w:val="center"/>
              <w:rPr>
                <w:rFonts w:ascii="Times New Roman" w:eastAsia="Times New Roman" w:hAnsi="Times New Roman" w:cs="Times New Roman"/>
                <w:sz w:val="20"/>
                <w:szCs w:val="20"/>
                <w:lang w:eastAsia="ru-RU"/>
              </w:rPr>
            </w:pPr>
            <w:r w:rsidRPr="00B07315">
              <w:rPr>
                <w:rFonts w:ascii="Times New Roman" w:eastAsia="Times New Roman" w:hAnsi="Times New Roman" w:cs="Times New Roman"/>
                <w:sz w:val="20"/>
                <w:szCs w:val="20"/>
                <w:lang w:val="en-US" w:eastAsia="ru-RU"/>
              </w:rPr>
              <w:t>-504.1</w:t>
            </w:r>
          </w:p>
        </w:tc>
      </w:tr>
    </w:tbl>
    <w:p w:rsidR="00B07315" w:rsidRPr="00B07315" w:rsidRDefault="00B07315" w:rsidP="00B07315">
      <w:pPr>
        <w:widowControl w:val="0"/>
        <w:spacing w:after="0" w:line="240" w:lineRule="auto"/>
        <w:jc w:val="both"/>
        <w:rPr>
          <w:rFonts w:ascii="Arial Narrow" w:eastAsia="Times New Roman" w:hAnsi="Arial Narrow" w:cs="Arial Narrow"/>
          <w:sz w:val="20"/>
          <w:szCs w:val="20"/>
          <w:lang w:val="ru-RU" w:eastAsia="ru-RU"/>
        </w:rPr>
      </w:pPr>
    </w:p>
    <w:p w:rsidR="00B07315" w:rsidRPr="00B07315" w:rsidRDefault="00B07315" w:rsidP="00B07315">
      <w:pPr>
        <w:widowControl w:val="0"/>
        <w:spacing w:after="0" w:line="240" w:lineRule="auto"/>
        <w:jc w:val="both"/>
        <w:rPr>
          <w:rFonts w:ascii="Courier New" w:eastAsia="Times New Roman" w:hAnsi="Courier New" w:cs="Courier New"/>
          <w:b/>
          <w:color w:val="000000"/>
          <w:sz w:val="20"/>
          <w:szCs w:val="20"/>
          <w:lang w:val="ru-RU" w:eastAsia="ru-RU"/>
        </w:rPr>
      </w:pPr>
      <w:r w:rsidRPr="00B07315">
        <w:rPr>
          <w:rFonts w:ascii="Courier New" w:eastAsia="Times New Roman" w:hAnsi="Courier New" w:cs="Courier New"/>
          <w:color w:val="000000"/>
          <w:sz w:val="20"/>
          <w:szCs w:val="20"/>
          <w:lang w:val="en-US" w:eastAsia="ru-RU"/>
        </w:rPr>
        <w:t xml:space="preserve"> </w:t>
      </w:r>
    </w:p>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B07315" w:rsidRPr="00B07315" w:rsidTr="00CD5C34">
        <w:tc>
          <w:tcPr>
            <w:tcW w:w="2943"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sz w:val="20"/>
                <w:szCs w:val="20"/>
                <w:lang w:val="en-US" w:eastAsia="ru-RU"/>
              </w:rPr>
              <w:t>Вітвіцький Іван Дем`янович</w:t>
            </w:r>
          </w:p>
        </w:tc>
      </w:tr>
      <w:tr w:rsidR="00B07315" w:rsidRPr="00B07315" w:rsidTr="00CD5C34">
        <w:tc>
          <w:tcPr>
            <w:tcW w:w="2943"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color w:val="000000"/>
                <w:sz w:val="16"/>
                <w:szCs w:val="16"/>
                <w:lang w:val="en-US" w:eastAsia="ru-RU"/>
              </w:rPr>
              <w:t>(</w:t>
            </w:r>
            <w:r w:rsidRPr="00B07315">
              <w:rPr>
                <w:rFonts w:ascii="Times New Roman" w:eastAsia="Times New Roman" w:hAnsi="Times New Roman" w:cs="Times New Roman"/>
                <w:b/>
                <w:color w:val="000000"/>
                <w:sz w:val="16"/>
                <w:szCs w:val="16"/>
                <w:lang w:val="ru-RU" w:eastAsia="ru-RU"/>
              </w:rPr>
              <w:t>підпис</w:t>
            </w:r>
            <w:r w:rsidRPr="00B0731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7315" w:rsidRPr="00B07315" w:rsidTr="00CD5C34">
        <w:tc>
          <w:tcPr>
            <w:tcW w:w="2943"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07315" w:rsidRPr="00B07315" w:rsidTr="00CD5C34">
        <w:trPr>
          <w:trHeight w:val="70"/>
        </w:trPr>
        <w:tc>
          <w:tcPr>
            <w:tcW w:w="2943"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sz w:val="20"/>
                <w:szCs w:val="20"/>
                <w:lang w:val="ru-RU" w:eastAsia="ru-RU"/>
              </w:rPr>
              <w:t>Головний бухгалтер</w:t>
            </w:r>
            <w:r w:rsidRPr="00B07315">
              <w:rPr>
                <w:rFonts w:ascii="Times New Roman" w:eastAsia="Times New Roman" w:hAnsi="Times New Roman" w:cs="Times New Roman"/>
                <w:b/>
                <w:color w:val="000000"/>
                <w:sz w:val="20"/>
                <w:szCs w:val="20"/>
                <w:lang w:val="ru-RU" w:eastAsia="ru-RU"/>
              </w:rPr>
              <w:t xml:space="preserve"> </w:t>
            </w:r>
            <w:r w:rsidRPr="00B07315">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sz w:val="20"/>
                <w:szCs w:val="20"/>
                <w:lang w:val="en-US" w:eastAsia="ru-RU"/>
              </w:rPr>
              <w:t>Ковальчук Свiтлана Василiвна</w:t>
            </w:r>
          </w:p>
        </w:tc>
      </w:tr>
      <w:tr w:rsidR="00B07315" w:rsidRPr="00B07315" w:rsidTr="00CD5C34">
        <w:tc>
          <w:tcPr>
            <w:tcW w:w="2943"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07315">
              <w:rPr>
                <w:rFonts w:ascii="Times New Roman" w:eastAsia="Times New Roman" w:hAnsi="Times New Roman" w:cs="Times New Roman"/>
                <w:b/>
                <w:color w:val="000000"/>
                <w:sz w:val="16"/>
                <w:szCs w:val="16"/>
                <w:lang w:val="en-US" w:eastAsia="ru-RU"/>
              </w:rPr>
              <w:t>(</w:t>
            </w:r>
            <w:r w:rsidRPr="00B07315">
              <w:rPr>
                <w:rFonts w:ascii="Times New Roman" w:eastAsia="Times New Roman" w:hAnsi="Times New Roman" w:cs="Times New Roman"/>
                <w:b/>
                <w:color w:val="000000"/>
                <w:sz w:val="16"/>
                <w:szCs w:val="16"/>
                <w:lang w:val="ru-RU" w:eastAsia="ru-RU"/>
              </w:rPr>
              <w:t>підпис</w:t>
            </w:r>
            <w:r w:rsidRPr="00B0731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B07315" w:rsidRPr="00B07315" w:rsidRDefault="00B07315" w:rsidP="00B0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07315" w:rsidRPr="00B07315" w:rsidRDefault="00B07315" w:rsidP="00B07315">
      <w:pPr>
        <w:widowControl w:val="0"/>
        <w:spacing w:after="0" w:line="240" w:lineRule="auto"/>
        <w:ind w:firstLine="567"/>
        <w:rPr>
          <w:rFonts w:ascii="Arial Narrow" w:eastAsia="Times New Roman" w:hAnsi="Arial Narrow" w:cs="Arial Narrow"/>
          <w:lang w:val="ru-RU" w:eastAsia="ru-RU"/>
        </w:rPr>
      </w:pPr>
    </w:p>
    <w:p w:rsidR="00B07315" w:rsidRDefault="00B07315">
      <w:pPr>
        <w:sectPr w:rsidR="00B07315" w:rsidSect="00B07315">
          <w:pgSz w:w="11906" w:h="16838"/>
          <w:pgMar w:top="363" w:right="567" w:bottom="363" w:left="1417" w:header="708" w:footer="708" w:gutter="0"/>
          <w:cols w:space="708"/>
          <w:docGrid w:linePitch="360"/>
        </w:sect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07315" w:rsidRPr="00B07315" w:rsidRDefault="00B07315" w:rsidP="00B0731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B07315">
        <w:rPr>
          <w:rFonts w:ascii="Times New Roman" w:eastAsia="Times New Roman" w:hAnsi="Times New Roman" w:cs="Times New Roman"/>
          <w:b/>
          <w:bCs/>
          <w:color w:val="000000"/>
          <w:sz w:val="27"/>
          <w:szCs w:val="27"/>
          <w:lang w:eastAsia="uk-UA"/>
        </w:rPr>
        <w:t xml:space="preserve">XVI. Твердження щодо </w:t>
      </w:r>
      <w:r w:rsidRPr="00B07315">
        <w:rPr>
          <w:rFonts w:ascii="Times New Roman" w:eastAsia="Times New Roman" w:hAnsi="Times New Roman" w:cs="Times New Roman"/>
          <w:b/>
          <w:bCs/>
          <w:color w:val="000000"/>
          <w:sz w:val="27"/>
          <w:szCs w:val="27"/>
          <w:lang w:val="en-US" w:eastAsia="uk-UA"/>
        </w:rPr>
        <w:t xml:space="preserve">річної </w:t>
      </w:r>
      <w:r w:rsidRPr="00B07315">
        <w:rPr>
          <w:rFonts w:ascii="Times New Roman" w:eastAsia="Times New Roman" w:hAnsi="Times New Roman" w:cs="Times New Roman"/>
          <w:b/>
          <w:bCs/>
          <w:color w:val="000000"/>
          <w:sz w:val="27"/>
          <w:szCs w:val="27"/>
          <w:lang w:eastAsia="uk-UA"/>
        </w:rPr>
        <w:t>інформації</w:t>
      </w:r>
    </w:p>
    <w:p w:rsidR="00B07315" w:rsidRPr="00B07315" w:rsidRDefault="00B07315" w:rsidP="00B07315">
      <w:pPr>
        <w:spacing w:after="0" w:line="240" w:lineRule="auto"/>
        <w:rPr>
          <w:rFonts w:ascii="Times New Roman" w:eastAsia="Times New Roman" w:hAnsi="Times New Roman" w:cs="Times New Roman"/>
          <w:sz w:val="20"/>
          <w:szCs w:val="20"/>
          <w:lang w:val="en-US" w:eastAsia="uk-UA"/>
        </w:rPr>
      </w:pPr>
      <w:r w:rsidRPr="00B07315">
        <w:rPr>
          <w:rFonts w:ascii="Times New Roman" w:eastAsia="Times New Roman" w:hAnsi="Times New Roman" w:cs="Times New Roman"/>
          <w:sz w:val="20"/>
          <w:szCs w:val="20"/>
          <w:lang w:val="en-US" w:eastAsia="uk-UA"/>
        </w:rPr>
        <w:t>Керiвнi особи Товариства, якi здiйснюють управлiнськi функцiї та пiдписують рiчну iнформацiю емiтента, стверджують про те, що, наскiльки це їм вiдомо, рiчна фiнансова звiтнiсть за 2018 рiк,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правління ПРИВАТНОГО АКЦIОНЕРНОГО ТОВАРИСТВА "АВТОТРАНСПОРТНЕ ПІДПРИЄМСТВО 15162" - Вітвіцький Іван Дем'янович, головний бухгалтер Ковальчук Світлана Василівна.</w:t>
      </w:r>
    </w:p>
    <w:p w:rsidR="00B07315" w:rsidRDefault="00B07315">
      <w:pPr>
        <w:sectPr w:rsidR="00B07315" w:rsidSect="00B07315">
          <w:pgSz w:w="11906" w:h="16838"/>
          <w:pgMar w:top="363" w:right="567" w:bottom="363" w:left="1417" w:header="709" w:footer="709" w:gutter="0"/>
          <w:cols w:space="708"/>
          <w:docGrid w:linePitch="360"/>
        </w:sectPr>
      </w:pPr>
    </w:p>
    <w:p w:rsidR="00B07315" w:rsidRPr="00B07315" w:rsidRDefault="00B07315" w:rsidP="00B07315">
      <w:pPr>
        <w:spacing w:after="300" w:line="240" w:lineRule="auto"/>
        <w:jc w:val="center"/>
        <w:outlineLvl w:val="2"/>
        <w:rPr>
          <w:rFonts w:ascii="Times New Roman" w:eastAsia="Times New Roman" w:hAnsi="Times New Roman" w:cs="Times New Roman"/>
          <w:b/>
          <w:bCs/>
          <w:color w:val="000000"/>
          <w:sz w:val="26"/>
          <w:szCs w:val="26"/>
          <w:lang w:eastAsia="uk-UA"/>
        </w:rPr>
      </w:pPr>
      <w:r w:rsidRPr="00B07315">
        <w:rPr>
          <w:rFonts w:ascii="Times New Roman" w:eastAsia="Times New Roman" w:hAnsi="Times New Roman" w:cs="Times New Roman"/>
          <w:b/>
          <w:bCs/>
          <w:color w:val="000000"/>
          <w:sz w:val="26"/>
          <w:szCs w:val="26"/>
          <w:lang w:val="en-US" w:eastAsia="uk-UA"/>
        </w:rPr>
        <w:lastRenderedPageBreak/>
        <w:t>XIX</w:t>
      </w:r>
      <w:r w:rsidRPr="00B07315">
        <w:rPr>
          <w:rFonts w:ascii="Times New Roman" w:eastAsia="Times New Roman" w:hAnsi="Times New Roman" w:cs="Times New Roman"/>
          <w:b/>
          <w:bCs/>
          <w:color w:val="000000"/>
          <w:sz w:val="26"/>
          <w:szCs w:val="26"/>
          <w:lang w:val="ru-RU" w:eastAsia="uk-UA"/>
        </w:rPr>
        <w:t xml:space="preserve">. </w:t>
      </w:r>
      <w:r w:rsidRPr="00B07315">
        <w:rPr>
          <w:rFonts w:ascii="Times New Roman" w:eastAsia="Times New Roman" w:hAnsi="Times New Roman" w:cs="Times New Roman"/>
          <w:b/>
          <w:bCs/>
          <w:color w:val="000000"/>
          <w:sz w:val="26"/>
          <w:szCs w:val="26"/>
          <w:lang w:eastAsia="uk-UA"/>
        </w:rPr>
        <w:t xml:space="preserve">Відомості щодо особливої інформації та інформації про іпотечні цінні папери, </w:t>
      </w:r>
      <w:r w:rsidRPr="00B07315">
        <w:rPr>
          <w:rFonts w:ascii="Times New Roman" w:eastAsia="Times New Roman" w:hAnsi="Times New Roman" w:cs="Times New Roman"/>
          <w:b/>
          <w:bCs/>
          <w:color w:val="000000"/>
          <w:sz w:val="26"/>
          <w:szCs w:val="26"/>
          <w:lang w:eastAsia="uk-UA"/>
        </w:rPr>
        <w:br/>
        <w:t xml:space="preserve">                   що виникала протягом періоду</w:t>
      </w:r>
    </w:p>
    <w:p w:rsidR="00B07315" w:rsidRPr="00B07315" w:rsidRDefault="00B07315" w:rsidP="00B07315">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B07315" w:rsidRPr="00B07315" w:rsidTr="00CD5C34">
        <w:tc>
          <w:tcPr>
            <w:tcW w:w="1456"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B07315" w:rsidRPr="00B07315" w:rsidRDefault="00B07315" w:rsidP="00B0731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07315">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Вид інформації</w:t>
            </w:r>
          </w:p>
        </w:tc>
      </w:tr>
      <w:tr w:rsidR="00B07315" w:rsidRPr="00B07315" w:rsidTr="00CD5C34">
        <w:tc>
          <w:tcPr>
            <w:tcW w:w="1456"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
                <w:bCs/>
                <w:sz w:val="20"/>
                <w:szCs w:val="20"/>
                <w:lang w:eastAsia="uk-UA"/>
              </w:rPr>
            </w:pPr>
            <w:r w:rsidRPr="00B07315">
              <w:rPr>
                <w:rFonts w:ascii="Times New Roman" w:eastAsia="Times New Roman" w:hAnsi="Times New Roman" w:cs="Times New Roman"/>
                <w:b/>
                <w:bCs/>
                <w:sz w:val="20"/>
                <w:szCs w:val="20"/>
                <w:lang w:eastAsia="uk-UA"/>
              </w:rPr>
              <w:t>3</w:t>
            </w:r>
          </w:p>
        </w:tc>
      </w:tr>
      <w:tr w:rsidR="00B07315" w:rsidRPr="00B07315" w:rsidTr="00CD5C34">
        <w:tc>
          <w:tcPr>
            <w:tcW w:w="1456"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27.04.2018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02.05.2018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 xml:space="preserve">Відомості про зміну складу посадових осіб емітента                                                                                                                                                                                                            </w:t>
            </w:r>
          </w:p>
        </w:tc>
      </w:tr>
      <w:tr w:rsidR="00B07315" w:rsidRPr="00B07315" w:rsidTr="00CD5C34">
        <w:tc>
          <w:tcPr>
            <w:tcW w:w="1456"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27.04.2018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02.05.2018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 xml:space="preserve">Відомості про прийняття рішення про попереднє надання згоди на вчинення значних правочинів                                                                                                                                                                    </w:t>
            </w:r>
          </w:p>
        </w:tc>
      </w:tr>
      <w:tr w:rsidR="00B07315" w:rsidRPr="00B07315" w:rsidTr="00CD5C34">
        <w:tc>
          <w:tcPr>
            <w:tcW w:w="1456"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ind w:left="180" w:hanging="180"/>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04.05.2018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05.05.2018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B07315" w:rsidRPr="00B07315" w:rsidRDefault="00B07315" w:rsidP="00B07315">
            <w:pPr>
              <w:spacing w:after="0" w:line="240" w:lineRule="auto"/>
              <w:jc w:val="center"/>
              <w:rPr>
                <w:rFonts w:ascii="Times New Roman" w:eastAsia="Times New Roman" w:hAnsi="Times New Roman" w:cs="Times New Roman"/>
                <w:bCs/>
                <w:sz w:val="20"/>
                <w:szCs w:val="20"/>
                <w:lang w:eastAsia="uk-UA"/>
              </w:rPr>
            </w:pPr>
            <w:r w:rsidRPr="00B07315">
              <w:rPr>
                <w:rFonts w:ascii="Times New Roman" w:eastAsia="Times New Roman" w:hAnsi="Times New Roman" w:cs="Times New Roman"/>
                <w:bCs/>
                <w:sz w:val="20"/>
                <w:szCs w:val="20"/>
                <w:lang w:eastAsia="uk-UA"/>
              </w:rPr>
              <w:t xml:space="preserve">Відомості про зміну складу посадових осіб емітента                                                                                                                                                                                                            </w:t>
            </w:r>
          </w:p>
        </w:tc>
      </w:tr>
    </w:tbl>
    <w:p w:rsidR="00B07315" w:rsidRPr="00B07315" w:rsidRDefault="00B07315" w:rsidP="00B07315">
      <w:pPr>
        <w:spacing w:after="0" w:line="240" w:lineRule="auto"/>
        <w:rPr>
          <w:rFonts w:ascii="Times New Roman" w:eastAsia="Times New Roman" w:hAnsi="Times New Roman" w:cs="Times New Roman"/>
          <w:sz w:val="24"/>
          <w:szCs w:val="24"/>
          <w:lang w:eastAsia="uk-UA"/>
        </w:rPr>
      </w:pPr>
    </w:p>
    <w:p w:rsidR="00217B18" w:rsidRDefault="00DD6E34"/>
    <w:sectPr w:rsidR="00217B18" w:rsidSect="00B0731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font292">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15"/>
    <w:rsid w:val="00050AC0"/>
    <w:rsid w:val="00054D62"/>
    <w:rsid w:val="005928CC"/>
    <w:rsid w:val="00A73BC0"/>
    <w:rsid w:val="00B07315"/>
    <w:rsid w:val="00DD6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2"/>
  </w:style>
  <w:style w:type="paragraph" w:styleId="1">
    <w:name w:val="heading 1"/>
    <w:basedOn w:val="a"/>
    <w:next w:val="a"/>
    <w:link w:val="10"/>
    <w:uiPriority w:val="9"/>
    <w:qFormat/>
    <w:rsid w:val="00054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D62"/>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qFormat/>
    <w:rsid w:val="00054D62"/>
    <w:pPr>
      <w:spacing w:after="100"/>
    </w:pPr>
  </w:style>
  <w:style w:type="paragraph" w:styleId="2">
    <w:name w:val="toc 2"/>
    <w:basedOn w:val="a"/>
    <w:next w:val="a"/>
    <w:autoRedefine/>
    <w:uiPriority w:val="39"/>
    <w:semiHidden/>
    <w:unhideWhenUsed/>
    <w:qFormat/>
    <w:rsid w:val="00054D62"/>
    <w:pPr>
      <w:spacing w:after="100"/>
      <w:ind w:left="220"/>
    </w:pPr>
    <w:rPr>
      <w:rFonts w:eastAsiaTheme="minorEastAsia"/>
      <w:lang w:eastAsia="uk-UA"/>
    </w:rPr>
  </w:style>
  <w:style w:type="paragraph" w:styleId="3">
    <w:name w:val="toc 3"/>
    <w:basedOn w:val="a"/>
    <w:next w:val="a"/>
    <w:autoRedefine/>
    <w:uiPriority w:val="39"/>
    <w:semiHidden/>
    <w:unhideWhenUsed/>
    <w:qFormat/>
    <w:rsid w:val="00054D62"/>
    <w:pPr>
      <w:spacing w:after="100"/>
      <w:ind w:left="440"/>
    </w:pPr>
    <w:rPr>
      <w:rFonts w:eastAsiaTheme="minorEastAsia"/>
      <w:lang w:eastAsia="uk-UA"/>
    </w:rPr>
  </w:style>
  <w:style w:type="paragraph" w:styleId="a3">
    <w:name w:val="TOC Heading"/>
    <w:basedOn w:val="1"/>
    <w:next w:val="a"/>
    <w:uiPriority w:val="39"/>
    <w:semiHidden/>
    <w:unhideWhenUsed/>
    <w:qFormat/>
    <w:rsid w:val="00054D62"/>
    <w:pPr>
      <w:outlineLvl w:val="9"/>
    </w:pPr>
    <w:rPr>
      <w:lang w:eastAsia="uk-UA"/>
    </w:rPr>
  </w:style>
  <w:style w:type="table" w:styleId="a4">
    <w:name w:val="Table Grid"/>
    <w:basedOn w:val="a1"/>
    <w:rsid w:val="00B0731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2"/>
  </w:style>
  <w:style w:type="paragraph" w:styleId="1">
    <w:name w:val="heading 1"/>
    <w:basedOn w:val="a"/>
    <w:next w:val="a"/>
    <w:link w:val="10"/>
    <w:uiPriority w:val="9"/>
    <w:qFormat/>
    <w:rsid w:val="00054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D62"/>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qFormat/>
    <w:rsid w:val="00054D62"/>
    <w:pPr>
      <w:spacing w:after="100"/>
    </w:pPr>
  </w:style>
  <w:style w:type="paragraph" w:styleId="2">
    <w:name w:val="toc 2"/>
    <w:basedOn w:val="a"/>
    <w:next w:val="a"/>
    <w:autoRedefine/>
    <w:uiPriority w:val="39"/>
    <w:semiHidden/>
    <w:unhideWhenUsed/>
    <w:qFormat/>
    <w:rsid w:val="00054D62"/>
    <w:pPr>
      <w:spacing w:after="100"/>
      <w:ind w:left="220"/>
    </w:pPr>
    <w:rPr>
      <w:rFonts w:eastAsiaTheme="minorEastAsia"/>
      <w:lang w:eastAsia="uk-UA"/>
    </w:rPr>
  </w:style>
  <w:style w:type="paragraph" w:styleId="3">
    <w:name w:val="toc 3"/>
    <w:basedOn w:val="a"/>
    <w:next w:val="a"/>
    <w:autoRedefine/>
    <w:uiPriority w:val="39"/>
    <w:semiHidden/>
    <w:unhideWhenUsed/>
    <w:qFormat/>
    <w:rsid w:val="00054D62"/>
    <w:pPr>
      <w:spacing w:after="100"/>
      <w:ind w:left="440"/>
    </w:pPr>
    <w:rPr>
      <w:rFonts w:eastAsiaTheme="minorEastAsia"/>
      <w:lang w:eastAsia="uk-UA"/>
    </w:rPr>
  </w:style>
  <w:style w:type="paragraph" w:styleId="a3">
    <w:name w:val="TOC Heading"/>
    <w:basedOn w:val="1"/>
    <w:next w:val="a"/>
    <w:uiPriority w:val="39"/>
    <w:semiHidden/>
    <w:unhideWhenUsed/>
    <w:qFormat/>
    <w:rsid w:val="00054D62"/>
    <w:pPr>
      <w:outlineLvl w:val="9"/>
    </w:pPr>
    <w:rPr>
      <w:lang w:eastAsia="uk-UA"/>
    </w:rPr>
  </w:style>
  <w:style w:type="table" w:styleId="a4">
    <w:name w:val="Table Grid"/>
    <w:basedOn w:val="a1"/>
    <w:rsid w:val="00B0731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91866</Words>
  <Characters>52364</Characters>
  <Application>Microsoft Office Word</Application>
  <DocSecurity>0</DocSecurity>
  <Lines>436</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2019-04-24T15:24:00Z</dcterms:created>
  <dcterms:modified xsi:type="dcterms:W3CDTF">2019-04-24T15:24:00Z</dcterms:modified>
</cp:coreProperties>
</file>